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9DAC" w14:textId="5EE1E1E9" w:rsidR="008018BF" w:rsidRDefault="008018BF" w:rsidP="00D91944">
      <w:pPr>
        <w:widowControl w:val="0"/>
        <w:spacing w:after="0" w:line="264" w:lineRule="auto"/>
        <w:rPr>
          <w:rFonts w:ascii="Calibri" w:eastAsia="Calibri" w:hAnsi="Calibri" w:cs="Calibri"/>
          <w:b/>
          <w:lang w:eastAsia="nl-NL"/>
        </w:rPr>
      </w:pPr>
      <w:r>
        <w:rPr>
          <w:rFonts w:ascii="Calibri" w:eastAsia="Calibri" w:hAnsi="Calibri" w:cs="Calibri"/>
          <w:b/>
          <w:noProof/>
          <w:lang w:eastAsia="nl-NL"/>
        </w:rPr>
        <mc:AlternateContent>
          <mc:Choice Requires="wps">
            <w:drawing>
              <wp:anchor distT="0" distB="0" distL="114300" distR="114300" simplePos="0" relativeHeight="251659264" behindDoc="0" locked="0" layoutInCell="1" allowOverlap="1" wp14:anchorId="1AA47DE4" wp14:editId="791C0DB0">
                <wp:simplePos x="0" y="0"/>
                <wp:positionH relativeFrom="margin">
                  <wp:align>right</wp:align>
                </wp:positionH>
                <wp:positionV relativeFrom="paragraph">
                  <wp:posOffset>-423545</wp:posOffset>
                </wp:positionV>
                <wp:extent cx="5708650" cy="971550"/>
                <wp:effectExtent l="0" t="0" r="25400" b="19050"/>
                <wp:wrapNone/>
                <wp:docPr id="1595368942" name="Rechthoek 1"/>
                <wp:cNvGraphicFramePr/>
                <a:graphic xmlns:a="http://schemas.openxmlformats.org/drawingml/2006/main">
                  <a:graphicData uri="http://schemas.microsoft.com/office/word/2010/wordprocessingShape">
                    <wps:wsp>
                      <wps:cNvSpPr/>
                      <wps:spPr>
                        <a:xfrm>
                          <a:off x="0" y="0"/>
                          <a:ext cx="5708650" cy="971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BEF208" w14:textId="1A56EFF8" w:rsidR="00EE58A8" w:rsidRDefault="00EE58A8" w:rsidP="00EE58A8">
                            <w:pPr>
                              <w:jc w:val="center"/>
                            </w:pPr>
                            <w:r>
                              <w:t>Leerpunt:</w:t>
                            </w:r>
                          </w:p>
                          <w:p w14:paraId="0A452109" w14:textId="1A1CC993" w:rsidR="00EE58A8" w:rsidRDefault="001F4B39" w:rsidP="00EE58A8">
                            <w:pPr>
                              <w:jc w:val="center"/>
                            </w:pPr>
                            <w:r>
                              <w:t>Als</w:t>
                            </w:r>
                            <w:r w:rsidR="00EE58A8">
                              <w:t xml:space="preserve"> een interne Klachtenfunctionaris wordt ingezet draag er dan zorg voor dat deze onafhankelijk is</w:t>
                            </w:r>
                            <w:r w:rsidR="00CA589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47DE4" id="Rechthoek 1" o:spid="_x0000_s1026" style="position:absolute;margin-left:398.3pt;margin-top:-33.35pt;width:449.5pt;height: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" fillcolor="white [3201]" strokecolor="#70ad47 [3209]" strokeweight="1pt">
                <v:textbox>
                  <w:txbxContent>
                    <w:p w14:paraId="46BEF208" w14:textId="1A56EFF8" w:rsidR="00EE58A8" w:rsidRDefault="00EE58A8" w:rsidP="00EE58A8">
                      <w:pPr>
                        <w:jc w:val="center"/>
                      </w:pPr>
                      <w:r>
                        <w:t>Leerpunt:</w:t>
                      </w:r>
                    </w:p>
                    <w:p w14:paraId="0A452109" w14:textId="1A1CC993" w:rsidR="00EE58A8" w:rsidRDefault="001F4B39" w:rsidP="00EE58A8">
                      <w:pPr>
                        <w:jc w:val="center"/>
                      </w:pPr>
                      <w:r>
                        <w:t>Als</w:t>
                      </w:r>
                      <w:r w:rsidR="00EE58A8">
                        <w:t xml:space="preserve"> een interne Klachtenfunctionaris wordt ingezet draag er dan zorg voor dat deze onafhankelijk is</w:t>
                      </w:r>
                      <w:r w:rsidR="00CA589A">
                        <w:t>.</w:t>
                      </w:r>
                    </w:p>
                  </w:txbxContent>
                </v:textbox>
                <w10:wrap anchorx="margin"/>
              </v:rect>
            </w:pict>
          </mc:Fallback>
        </mc:AlternateContent>
      </w:r>
    </w:p>
    <w:p w14:paraId="0531A537" w14:textId="77777777" w:rsidR="00EE58A8" w:rsidRDefault="00EE58A8" w:rsidP="00D91944">
      <w:pPr>
        <w:widowControl w:val="0"/>
        <w:spacing w:after="0" w:line="264" w:lineRule="auto"/>
        <w:rPr>
          <w:rFonts w:ascii="Calibri" w:eastAsia="Calibri" w:hAnsi="Calibri" w:cs="Calibri"/>
          <w:b/>
          <w:lang w:eastAsia="nl-NL"/>
        </w:rPr>
      </w:pPr>
    </w:p>
    <w:p w14:paraId="635413C9" w14:textId="77777777" w:rsidR="00EE58A8" w:rsidRDefault="00EE58A8" w:rsidP="00D91944">
      <w:pPr>
        <w:widowControl w:val="0"/>
        <w:spacing w:after="0" w:line="264" w:lineRule="auto"/>
        <w:rPr>
          <w:rFonts w:ascii="Calibri" w:eastAsia="Calibri" w:hAnsi="Calibri" w:cs="Calibri"/>
          <w:b/>
          <w:lang w:eastAsia="nl-NL"/>
        </w:rPr>
      </w:pPr>
    </w:p>
    <w:p w14:paraId="1A78007F" w14:textId="77777777" w:rsidR="00EE58A8" w:rsidRDefault="00EE58A8" w:rsidP="00D91944">
      <w:pPr>
        <w:widowControl w:val="0"/>
        <w:spacing w:after="0" w:line="264" w:lineRule="auto"/>
        <w:rPr>
          <w:rFonts w:ascii="Calibri" w:eastAsia="Calibri" w:hAnsi="Calibri" w:cs="Calibri"/>
          <w:b/>
          <w:lang w:eastAsia="nl-NL"/>
        </w:rPr>
      </w:pPr>
    </w:p>
    <w:p w14:paraId="6B8803D7" w14:textId="2B87F969" w:rsidR="00D91944" w:rsidRPr="00D91944" w:rsidRDefault="00D91944" w:rsidP="00D91944">
      <w:pPr>
        <w:widowControl w:val="0"/>
        <w:spacing w:after="0" w:line="264" w:lineRule="auto"/>
        <w:rPr>
          <w:rFonts w:ascii="Calibri" w:eastAsia="Calibri" w:hAnsi="Calibri" w:cs="Calibri"/>
          <w:b/>
          <w:lang w:eastAsia="nl-NL"/>
        </w:rPr>
      </w:pPr>
      <w:r w:rsidRPr="00D91944">
        <w:rPr>
          <w:rFonts w:ascii="Calibri" w:eastAsia="Calibri" w:hAnsi="Calibri" w:cs="Calibri"/>
          <w:b/>
          <w:lang w:eastAsia="nl-NL"/>
        </w:rPr>
        <w:t>Feiten</w:t>
      </w:r>
    </w:p>
    <w:p w14:paraId="34A09932" w14:textId="7AA25F85"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Klaagster lijdt aan diabetes en</w:t>
      </w:r>
      <w:r w:rsidR="00743F6F">
        <w:rPr>
          <w:rFonts w:ascii="Calibri" w:eastAsia="Calibri" w:hAnsi="Calibri" w:cs="Calibri"/>
          <w:lang w:eastAsia="nl-NL"/>
        </w:rPr>
        <w:t xml:space="preserve"> is</w:t>
      </w:r>
      <w:r w:rsidRPr="00D91944">
        <w:rPr>
          <w:rFonts w:ascii="Calibri" w:eastAsia="Calibri" w:hAnsi="Calibri" w:cs="Calibri"/>
          <w:lang w:eastAsia="nl-NL"/>
        </w:rPr>
        <w:t xml:space="preserve"> insuline-afhankelijk</w:t>
      </w:r>
      <w:r w:rsidR="00743F6F">
        <w:rPr>
          <w:rFonts w:ascii="Calibri" w:eastAsia="Calibri" w:hAnsi="Calibri" w:cs="Calibri"/>
          <w:lang w:eastAsia="nl-NL"/>
        </w:rPr>
        <w:t>.</w:t>
      </w:r>
    </w:p>
    <w:p w14:paraId="1021DA33" w14:textId="77777777" w:rsidR="00D91944" w:rsidRPr="00D91944" w:rsidRDefault="00D91944" w:rsidP="00D91944">
      <w:pPr>
        <w:widowControl w:val="0"/>
        <w:spacing w:after="0" w:line="264" w:lineRule="auto"/>
        <w:rPr>
          <w:rFonts w:ascii="Calibri" w:eastAsia="Calibri" w:hAnsi="Calibri" w:cs="Calibri"/>
          <w:lang w:eastAsia="nl-NL"/>
        </w:rPr>
      </w:pPr>
    </w:p>
    <w:p w14:paraId="7DBC917E" w14:textId="2100982B"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Klaagster is in loondienst werkzaam</w:t>
      </w:r>
      <w:r w:rsidR="001E0036">
        <w:rPr>
          <w:rFonts w:ascii="Calibri" w:eastAsia="Calibri" w:hAnsi="Calibri" w:cs="Calibri"/>
          <w:lang w:eastAsia="nl-NL"/>
        </w:rPr>
        <w:t>.</w:t>
      </w:r>
      <w:r w:rsidR="005836A5">
        <w:rPr>
          <w:rFonts w:ascii="Calibri" w:eastAsia="Calibri" w:hAnsi="Calibri" w:cs="Calibri"/>
          <w:lang w:eastAsia="nl-NL"/>
        </w:rPr>
        <w:t xml:space="preserve"> </w:t>
      </w:r>
      <w:r w:rsidRPr="00D91944">
        <w:rPr>
          <w:rFonts w:ascii="Calibri" w:eastAsia="Calibri" w:hAnsi="Calibri" w:cs="Calibri"/>
          <w:lang w:eastAsia="nl-NL"/>
        </w:rPr>
        <w:t>In verband met haar angst voor besmetting met het Covid-19 virus verrichtte klaagster vanaf maart/april 2020 op haar verzoek alternatieve (administratieve) werkzaamheden.</w:t>
      </w:r>
    </w:p>
    <w:p w14:paraId="46268D1A" w14:textId="77777777" w:rsidR="00D91944" w:rsidRPr="00D91944" w:rsidRDefault="00D91944" w:rsidP="00D91944">
      <w:pPr>
        <w:widowControl w:val="0"/>
        <w:spacing w:after="0" w:line="264" w:lineRule="auto"/>
        <w:rPr>
          <w:rFonts w:ascii="Calibri" w:eastAsia="Calibri" w:hAnsi="Calibri" w:cs="Calibri"/>
          <w:lang w:eastAsia="nl-NL"/>
        </w:rPr>
      </w:pPr>
    </w:p>
    <w:p w14:paraId="500001E0" w14:textId="0D17F864"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 xml:space="preserve">Klaagster heeft een Webinar ‘Corona en Angst’ gevolgd. Naar aanleiding daarvan heeft zij bij beklaagde een preventief consult met een arbo-arts aangevraagd. </w:t>
      </w:r>
      <w:r w:rsidRPr="00D91944">
        <w:rPr>
          <w:rFonts w:ascii="Calibri" w:eastAsia="Calibri" w:hAnsi="Calibri" w:cs="Calibri"/>
          <w:color w:val="000000"/>
          <w:lang w:eastAsia="nl-NL"/>
        </w:rPr>
        <w:t>Klaagster heeft haar leidinggevende</w:t>
      </w:r>
      <w:r w:rsidR="005836A5">
        <w:rPr>
          <w:rFonts w:ascii="Calibri" w:eastAsia="Calibri" w:hAnsi="Calibri" w:cs="Calibri"/>
          <w:color w:val="000000"/>
          <w:lang w:eastAsia="nl-NL"/>
        </w:rPr>
        <w:t xml:space="preserve"> </w:t>
      </w:r>
      <w:r w:rsidRPr="00D91944">
        <w:rPr>
          <w:rFonts w:ascii="Calibri" w:eastAsia="Calibri" w:hAnsi="Calibri" w:cs="Calibri"/>
          <w:color w:val="000000"/>
          <w:lang w:eastAsia="nl-NL"/>
        </w:rPr>
        <w:t xml:space="preserve">van deze aanvraag op de hoogte gesteld. </w:t>
      </w:r>
    </w:p>
    <w:p w14:paraId="2B54C9A4" w14:textId="77777777" w:rsidR="00D91944" w:rsidRPr="00D91944" w:rsidRDefault="00D91944" w:rsidP="00D91944">
      <w:pPr>
        <w:widowControl w:val="0"/>
        <w:spacing w:after="0" w:line="264" w:lineRule="auto"/>
        <w:rPr>
          <w:rFonts w:ascii="Calibri" w:eastAsia="Calibri" w:hAnsi="Calibri" w:cs="Calibri"/>
          <w:lang w:eastAsia="nl-NL"/>
        </w:rPr>
      </w:pPr>
    </w:p>
    <w:p w14:paraId="6EC85531" w14:textId="323C8E37" w:rsidR="00D91944" w:rsidRPr="00D91944" w:rsidRDefault="00870F36" w:rsidP="00D91944">
      <w:pPr>
        <w:widowControl w:val="0"/>
        <w:spacing w:after="0" w:line="264" w:lineRule="auto"/>
        <w:rPr>
          <w:rFonts w:ascii="Calibri" w:eastAsia="Calibri" w:hAnsi="Calibri" w:cs="Calibri"/>
          <w:lang w:eastAsia="nl-NL"/>
        </w:rPr>
      </w:pPr>
      <w:r>
        <w:rPr>
          <w:rFonts w:ascii="Calibri" w:eastAsia="Calibri" w:hAnsi="Calibri" w:cs="Calibri"/>
          <w:lang w:eastAsia="nl-NL"/>
        </w:rPr>
        <w:t>In juli</w:t>
      </w:r>
      <w:r w:rsidR="00D91944" w:rsidRPr="00D91944">
        <w:rPr>
          <w:rFonts w:ascii="Calibri" w:eastAsia="Calibri" w:hAnsi="Calibri" w:cs="Calibri"/>
          <w:lang w:eastAsia="nl-NL"/>
        </w:rPr>
        <w:t xml:space="preserve"> 2020 heeft klaagster een preventief consult gehad bij beklaagde</w:t>
      </w:r>
      <w:r w:rsidR="008F3219">
        <w:rPr>
          <w:rFonts w:ascii="Calibri" w:eastAsia="Calibri" w:hAnsi="Calibri" w:cs="Calibri"/>
          <w:lang w:eastAsia="nl-NL"/>
        </w:rPr>
        <w:t>.</w:t>
      </w:r>
      <w:r w:rsidR="00D91944" w:rsidRPr="00D91944">
        <w:rPr>
          <w:rFonts w:ascii="Calibri" w:eastAsia="Calibri" w:hAnsi="Calibri" w:cs="Calibri"/>
          <w:lang w:eastAsia="nl-NL"/>
        </w:rPr>
        <w:t xml:space="preserve"> Naar aanleiding daarvan is door de </w:t>
      </w:r>
      <w:r w:rsidR="008F3219">
        <w:rPr>
          <w:rFonts w:ascii="Calibri" w:eastAsia="Calibri" w:hAnsi="Calibri" w:cs="Calibri"/>
          <w:lang w:eastAsia="nl-NL"/>
        </w:rPr>
        <w:t>beklaagde</w:t>
      </w:r>
      <w:r w:rsidR="00D91944" w:rsidRPr="00D91944">
        <w:rPr>
          <w:rFonts w:ascii="Calibri" w:eastAsia="Calibri" w:hAnsi="Calibri" w:cs="Calibri"/>
          <w:lang w:eastAsia="nl-NL"/>
        </w:rPr>
        <w:t xml:space="preserve"> </w:t>
      </w:r>
      <w:r w:rsidR="00381042">
        <w:rPr>
          <w:rFonts w:ascii="Calibri" w:eastAsia="Calibri" w:hAnsi="Calibri" w:cs="Calibri"/>
          <w:lang w:eastAsia="nl-NL"/>
        </w:rPr>
        <w:t>in een brief het volgende advies naar klaagster gestuurd</w:t>
      </w:r>
      <w:r w:rsidR="00D91944" w:rsidRPr="00D91944">
        <w:rPr>
          <w:rFonts w:ascii="Calibri" w:eastAsia="Calibri" w:hAnsi="Calibri" w:cs="Calibri"/>
          <w:lang w:eastAsia="nl-NL"/>
        </w:rPr>
        <w:t>:</w:t>
      </w:r>
    </w:p>
    <w:p w14:paraId="12A53C15"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p>
    <w:p w14:paraId="67FEBFED" w14:textId="77777777" w:rsidR="00D91944" w:rsidRPr="00D91944" w:rsidRDefault="00D91944" w:rsidP="00D91944">
      <w:pPr>
        <w:widowControl w:val="0"/>
        <w:spacing w:after="0" w:line="264" w:lineRule="auto"/>
        <w:rPr>
          <w:rFonts w:ascii="Calibri" w:eastAsia="Calibri" w:hAnsi="Calibri" w:cs="Calibri"/>
          <w:b/>
          <w:i/>
          <w:sz w:val="16"/>
          <w:szCs w:val="16"/>
          <w:lang w:eastAsia="nl-NL"/>
        </w:rPr>
      </w:pPr>
      <w:r w:rsidRPr="00D91944">
        <w:rPr>
          <w:rFonts w:ascii="Calibri" w:eastAsia="Calibri" w:hAnsi="Calibri" w:cs="Calibri"/>
          <w:b/>
          <w:i/>
          <w:sz w:val="16"/>
          <w:szCs w:val="16"/>
          <w:lang w:eastAsia="nl-NL"/>
        </w:rPr>
        <w:t>Advies</w:t>
      </w:r>
    </w:p>
    <w:p w14:paraId="3315E02F"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r w:rsidRPr="00D91944">
        <w:rPr>
          <w:rFonts w:ascii="Calibri" w:eastAsia="Calibri" w:hAnsi="Calibri" w:cs="Calibri"/>
          <w:i/>
          <w:sz w:val="16"/>
          <w:szCs w:val="16"/>
          <w:lang w:eastAsia="nl-NL"/>
        </w:rPr>
        <w:t>Als het mogelijk is de huidige werkzaamheden voort te zetten heeft dat de voorkeur.</w:t>
      </w:r>
    </w:p>
    <w:p w14:paraId="694632EE"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r w:rsidRPr="00D91944">
        <w:rPr>
          <w:rFonts w:ascii="Calibri" w:eastAsia="Calibri" w:hAnsi="Calibri" w:cs="Calibri"/>
          <w:i/>
          <w:sz w:val="16"/>
          <w:szCs w:val="16"/>
          <w:lang w:eastAsia="nl-NL"/>
        </w:rPr>
        <w:t>Indien dat niet mogelijk is, adviseer ik om zoveel mogelijk buiten de 1,5 m afstand te werken op een werkplek met geen blootstelling (of vermoeden) aan COVID-19.</w:t>
      </w:r>
    </w:p>
    <w:p w14:paraId="451CB5B8"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r w:rsidRPr="00D91944">
        <w:rPr>
          <w:rFonts w:ascii="Calibri" w:eastAsia="Calibri" w:hAnsi="Calibri" w:cs="Calibri"/>
          <w:i/>
          <w:sz w:val="16"/>
          <w:szCs w:val="16"/>
          <w:lang w:eastAsia="nl-NL"/>
        </w:rPr>
        <w:t>Wanneer er wel binnen de 1,5 m gewerkt wordt, ook bij vluchtig contact, is het advies om persoonlijke beschermingsmiddelen (mondneusmasker, bril, handschoenen en een schort) te gebruiken.</w:t>
      </w:r>
    </w:p>
    <w:p w14:paraId="797424D7"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p>
    <w:p w14:paraId="2A8C56F3" w14:textId="350F0989" w:rsidR="00D91944" w:rsidRPr="00D91944" w:rsidRDefault="00861AF2" w:rsidP="00D91944">
      <w:pPr>
        <w:widowControl w:val="0"/>
        <w:spacing w:after="0" w:line="264" w:lineRule="auto"/>
        <w:rPr>
          <w:rFonts w:ascii="Calibri" w:eastAsia="Calibri" w:hAnsi="Calibri" w:cs="Calibri"/>
          <w:lang w:eastAsia="nl-NL"/>
        </w:rPr>
      </w:pPr>
      <w:r>
        <w:rPr>
          <w:rFonts w:ascii="Calibri" w:eastAsia="Calibri" w:hAnsi="Calibri" w:cs="Calibri"/>
          <w:lang w:eastAsia="nl-NL"/>
        </w:rPr>
        <w:t xml:space="preserve">Klaagster heeft </w:t>
      </w:r>
      <w:r w:rsidR="008F3219">
        <w:rPr>
          <w:rFonts w:ascii="Calibri" w:eastAsia="Calibri" w:hAnsi="Calibri" w:cs="Calibri"/>
          <w:lang w:eastAsia="nl-NL"/>
        </w:rPr>
        <w:t>beklaagde</w:t>
      </w:r>
      <w:r w:rsidR="00D91944" w:rsidRPr="00D91944">
        <w:rPr>
          <w:rFonts w:ascii="Calibri" w:eastAsia="Calibri" w:hAnsi="Calibri" w:cs="Calibri"/>
          <w:lang w:eastAsia="nl-NL"/>
        </w:rPr>
        <w:t xml:space="preserve"> opnieuw gezien voor een consult. Naar aanleiding daarvan heeft de </w:t>
      </w:r>
      <w:r w:rsidR="008F3219">
        <w:rPr>
          <w:rFonts w:ascii="Calibri" w:eastAsia="Calibri" w:hAnsi="Calibri" w:cs="Calibri"/>
          <w:lang w:eastAsia="nl-NL"/>
        </w:rPr>
        <w:t>beklaagde</w:t>
      </w:r>
      <w:r w:rsidR="00D91944" w:rsidRPr="00D91944">
        <w:rPr>
          <w:rFonts w:ascii="Calibri" w:eastAsia="Calibri" w:hAnsi="Calibri" w:cs="Calibri"/>
          <w:lang w:eastAsia="nl-NL"/>
        </w:rPr>
        <w:t xml:space="preserve"> een adviesbrief met </w:t>
      </w:r>
      <w:r>
        <w:rPr>
          <w:rFonts w:ascii="Calibri" w:eastAsia="Calibri" w:hAnsi="Calibri" w:cs="Calibri"/>
          <w:lang w:eastAsia="nl-NL"/>
        </w:rPr>
        <w:t>het volgende advies</w:t>
      </w:r>
      <w:r w:rsidR="00D91944" w:rsidRPr="00D91944">
        <w:rPr>
          <w:rFonts w:ascii="Calibri" w:eastAsia="Calibri" w:hAnsi="Calibri" w:cs="Calibri"/>
          <w:lang w:eastAsia="nl-NL"/>
        </w:rPr>
        <w:t xml:space="preserve"> aan zowel klaagster als aan de werkgever gestuurd:</w:t>
      </w:r>
    </w:p>
    <w:p w14:paraId="5E473E08" w14:textId="77777777" w:rsidR="001213FC" w:rsidRPr="00D91944" w:rsidRDefault="001213FC" w:rsidP="00D91944">
      <w:pPr>
        <w:widowControl w:val="0"/>
        <w:spacing w:after="0" w:line="264" w:lineRule="auto"/>
        <w:rPr>
          <w:rFonts w:ascii="Calibri" w:eastAsia="Calibri" w:hAnsi="Calibri" w:cs="Calibri"/>
          <w:sz w:val="16"/>
          <w:szCs w:val="16"/>
          <w:lang w:eastAsia="nl-NL"/>
        </w:rPr>
      </w:pPr>
    </w:p>
    <w:p w14:paraId="0AF2217B"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r w:rsidRPr="00D91944">
        <w:rPr>
          <w:rFonts w:ascii="Calibri" w:eastAsia="Calibri" w:hAnsi="Calibri" w:cs="Calibri"/>
          <w:i/>
          <w:sz w:val="16"/>
          <w:szCs w:val="16"/>
          <w:lang w:eastAsia="nl-NL"/>
        </w:rPr>
        <w:t>Advies</w:t>
      </w:r>
    </w:p>
    <w:p w14:paraId="05FB254F" w14:textId="77777777" w:rsidR="00D91944" w:rsidRPr="00D91944" w:rsidRDefault="00D91944" w:rsidP="00D91944">
      <w:pPr>
        <w:widowControl w:val="0"/>
        <w:spacing w:after="0" w:line="264" w:lineRule="auto"/>
        <w:rPr>
          <w:rFonts w:ascii="Calibri" w:eastAsia="Calibri" w:hAnsi="Calibri" w:cs="Calibri"/>
          <w:i/>
          <w:iCs/>
          <w:sz w:val="16"/>
          <w:szCs w:val="16"/>
          <w:lang w:eastAsia="nl-NL"/>
        </w:rPr>
      </w:pPr>
      <w:r w:rsidRPr="00D91944">
        <w:rPr>
          <w:rFonts w:ascii="Calibri" w:eastAsia="Calibri" w:hAnsi="Calibri" w:cs="Calibri"/>
          <w:i/>
          <w:iCs/>
          <w:sz w:val="16"/>
          <w:szCs w:val="16"/>
          <w:lang w:eastAsia="nl-NL"/>
        </w:rPr>
        <w:t>Ik heb betrokkene gesproken omtrent werk ten tijden van COVID-19 en mijn advies is als volgt:</w:t>
      </w:r>
    </w:p>
    <w:p w14:paraId="0ED2EEF7" w14:textId="77777777" w:rsidR="00D91944" w:rsidRPr="00D91944" w:rsidRDefault="00D91944" w:rsidP="00F31906">
      <w:pPr>
        <w:widowControl w:val="0"/>
        <w:numPr>
          <w:ilvl w:val="0"/>
          <w:numId w:val="1"/>
        </w:numPr>
        <w:spacing w:after="0" w:line="264" w:lineRule="auto"/>
        <w:contextualSpacing/>
        <w:rPr>
          <w:rFonts w:ascii="Calibri" w:eastAsia="Calibri" w:hAnsi="Calibri" w:cs="Calibri"/>
          <w:i/>
          <w:sz w:val="16"/>
          <w:szCs w:val="16"/>
          <w:lang w:eastAsia="nl-NL"/>
        </w:rPr>
      </w:pPr>
      <w:r w:rsidRPr="00D91944">
        <w:rPr>
          <w:rFonts w:ascii="Calibri" w:eastAsia="Calibri" w:hAnsi="Calibri" w:cs="Calibri"/>
          <w:i/>
          <w:sz w:val="16"/>
          <w:szCs w:val="16"/>
          <w:lang w:eastAsia="nl-NL"/>
        </w:rPr>
        <w:t>Als het mogelijk is de huidige werkzaamheden voort te zetten heeft dat de voorkeur.</w:t>
      </w:r>
    </w:p>
    <w:p w14:paraId="4D263419"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p>
    <w:p w14:paraId="4DA99007" w14:textId="77777777" w:rsidR="00D91944" w:rsidRPr="00D91944" w:rsidRDefault="00D91944" w:rsidP="00D91944">
      <w:pPr>
        <w:widowControl w:val="0"/>
        <w:spacing w:after="0" w:line="264" w:lineRule="auto"/>
        <w:rPr>
          <w:rFonts w:ascii="Calibri" w:eastAsia="Calibri" w:hAnsi="Calibri" w:cs="Calibri"/>
          <w:i/>
          <w:sz w:val="16"/>
          <w:szCs w:val="16"/>
          <w:lang w:eastAsia="nl-NL"/>
        </w:rPr>
      </w:pPr>
      <w:r w:rsidRPr="00D91944">
        <w:rPr>
          <w:rFonts w:ascii="Calibri" w:eastAsia="Calibri" w:hAnsi="Calibri" w:cs="Calibri"/>
          <w:i/>
          <w:sz w:val="16"/>
          <w:szCs w:val="16"/>
          <w:lang w:eastAsia="nl-NL"/>
        </w:rPr>
        <w:t>Indien dat niet mogelijk is, adviseer ik om zoveel mogelijk buiten de 1,5 m afstand te werken op een werkplek met geen blootstelling (of vermoeden) aan COVID-19. Wanneer er wel binnen de 1,5 m gewerkt wordt, ook bij vluchtig contact, is het advies om persoonlijke beschermingsmiddelen (mondneusmasker, bril, handschoenen en een schort) te gebruiken.</w:t>
      </w:r>
    </w:p>
    <w:p w14:paraId="2D4690A2" w14:textId="77777777" w:rsidR="00D91944" w:rsidRPr="00D91944" w:rsidRDefault="00D91944" w:rsidP="00D91944">
      <w:pPr>
        <w:widowControl w:val="0"/>
        <w:spacing w:after="0" w:line="264" w:lineRule="auto"/>
        <w:rPr>
          <w:rFonts w:ascii="Calibri" w:eastAsia="Calibri" w:hAnsi="Calibri" w:cs="Calibri"/>
          <w:lang w:eastAsia="nl-NL"/>
        </w:rPr>
      </w:pPr>
    </w:p>
    <w:p w14:paraId="072762AF" w14:textId="4E3B4716"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De werkgever heeft klaagster opgedragen om per augustus 2020 haar oorspronkelijke werkzaamheden te hervatten.</w:t>
      </w:r>
    </w:p>
    <w:p w14:paraId="0D018029" w14:textId="77777777" w:rsidR="00D91944" w:rsidRPr="00D91944" w:rsidRDefault="00D91944" w:rsidP="00D91944">
      <w:pPr>
        <w:widowControl w:val="0"/>
        <w:spacing w:after="0" w:line="264" w:lineRule="auto"/>
        <w:rPr>
          <w:rFonts w:ascii="Calibri" w:eastAsia="Calibri" w:hAnsi="Calibri" w:cs="Calibri"/>
          <w:lang w:eastAsia="nl-NL"/>
        </w:rPr>
      </w:pPr>
    </w:p>
    <w:p w14:paraId="0D9E5B4C" w14:textId="77777777"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Op 3 augustus 2020 heeft klaagster zich ziekgemeld met burn-outklachten en maagklachten.</w:t>
      </w:r>
    </w:p>
    <w:p w14:paraId="0F212125" w14:textId="77777777" w:rsidR="00D91944" w:rsidRPr="00D91944" w:rsidRDefault="00D91944" w:rsidP="00D91944">
      <w:pPr>
        <w:widowControl w:val="0"/>
        <w:spacing w:after="0" w:line="264" w:lineRule="auto"/>
        <w:rPr>
          <w:rFonts w:ascii="Calibri" w:eastAsia="Calibri" w:hAnsi="Calibri" w:cs="Calibri"/>
          <w:lang w:eastAsia="nl-NL"/>
        </w:rPr>
      </w:pPr>
    </w:p>
    <w:p w14:paraId="05013434" w14:textId="4ABB5EAE" w:rsidR="00D91944" w:rsidRPr="00D91944" w:rsidRDefault="00FD251F" w:rsidP="00D91944">
      <w:pPr>
        <w:widowControl w:val="0"/>
        <w:spacing w:after="0" w:line="264" w:lineRule="auto"/>
        <w:rPr>
          <w:rFonts w:ascii="Calibri" w:eastAsia="Calibri" w:hAnsi="Calibri" w:cs="Calibri"/>
          <w:lang w:eastAsia="nl-NL"/>
        </w:rPr>
      </w:pPr>
      <w:r>
        <w:rPr>
          <w:rFonts w:ascii="Calibri" w:eastAsia="Calibri" w:hAnsi="Calibri" w:cs="Calibri"/>
          <w:lang w:eastAsia="nl-NL"/>
        </w:rPr>
        <w:t>In september 2020</w:t>
      </w:r>
      <w:r w:rsidR="00D91944" w:rsidRPr="00D91944">
        <w:rPr>
          <w:rFonts w:ascii="Calibri" w:eastAsia="Calibri" w:hAnsi="Calibri" w:cs="Calibri"/>
          <w:lang w:eastAsia="nl-NL"/>
        </w:rPr>
        <w:t xml:space="preserve"> heeft een vervolgconsult plaatsgevonden.</w:t>
      </w:r>
      <w:r w:rsidR="00BC52AC">
        <w:rPr>
          <w:rFonts w:ascii="Calibri" w:eastAsia="Calibri" w:hAnsi="Calibri" w:cs="Calibri"/>
          <w:lang w:eastAsia="nl-NL"/>
        </w:rPr>
        <w:t xml:space="preserve"> Omdat er geen vertrouw</w:t>
      </w:r>
      <w:r w:rsidR="004468F6">
        <w:rPr>
          <w:rFonts w:ascii="Calibri" w:eastAsia="Calibri" w:hAnsi="Calibri" w:cs="Calibri"/>
          <w:lang w:eastAsia="nl-NL"/>
        </w:rPr>
        <w:t xml:space="preserve">en is in de </w:t>
      </w:r>
      <w:r w:rsidR="005911CC">
        <w:rPr>
          <w:rFonts w:ascii="Calibri" w:eastAsia="Calibri" w:hAnsi="Calibri" w:cs="Calibri"/>
          <w:lang w:eastAsia="nl-NL"/>
        </w:rPr>
        <w:t>beklaagde</w:t>
      </w:r>
      <w:r w:rsidR="004468F6">
        <w:rPr>
          <w:rFonts w:ascii="Calibri" w:eastAsia="Calibri" w:hAnsi="Calibri" w:cs="Calibri"/>
          <w:lang w:eastAsia="nl-NL"/>
        </w:rPr>
        <w:t xml:space="preserve"> wordt geadviseerd een consult te plannen bij een andere arts.</w:t>
      </w:r>
    </w:p>
    <w:p w14:paraId="1A3C655E" w14:textId="77777777" w:rsidR="00D91944" w:rsidRPr="00D91944" w:rsidRDefault="00D91944" w:rsidP="00D91944">
      <w:pPr>
        <w:widowControl w:val="0"/>
        <w:spacing w:after="0" w:line="264" w:lineRule="auto"/>
        <w:rPr>
          <w:rFonts w:ascii="Calibri" w:eastAsia="Calibri" w:hAnsi="Calibri" w:cs="Calibri"/>
          <w:lang w:eastAsia="nl-NL"/>
        </w:rPr>
      </w:pPr>
    </w:p>
    <w:p w14:paraId="059B1F8D" w14:textId="51E1E1FF" w:rsidR="00D91944" w:rsidRPr="00D91944" w:rsidRDefault="00D91944" w:rsidP="00D91944">
      <w:pPr>
        <w:widowControl w:val="0"/>
        <w:spacing w:after="0" w:line="264" w:lineRule="auto"/>
        <w:rPr>
          <w:rFonts w:ascii="Calibri" w:eastAsia="Calibri" w:hAnsi="Calibri" w:cs="Calibri"/>
          <w:lang w:eastAsia="nl-NL"/>
        </w:rPr>
      </w:pPr>
      <w:r w:rsidRPr="00D91944">
        <w:rPr>
          <w:rFonts w:ascii="Calibri" w:eastAsia="Calibri" w:hAnsi="Calibri" w:cs="Calibri"/>
          <w:lang w:eastAsia="nl-NL"/>
        </w:rPr>
        <w:t xml:space="preserve">Tijdens </w:t>
      </w:r>
      <w:r w:rsidR="005D1439">
        <w:rPr>
          <w:rFonts w:ascii="Calibri" w:eastAsia="Calibri" w:hAnsi="Calibri" w:cs="Calibri"/>
          <w:lang w:eastAsia="nl-NL"/>
        </w:rPr>
        <w:t>het</w:t>
      </w:r>
      <w:r w:rsidRPr="00D91944">
        <w:rPr>
          <w:rFonts w:ascii="Calibri" w:eastAsia="Calibri" w:hAnsi="Calibri" w:cs="Calibri"/>
          <w:lang w:eastAsia="nl-NL"/>
        </w:rPr>
        <w:t xml:space="preserve"> consult</w:t>
      </w:r>
      <w:r w:rsidR="005D1439">
        <w:rPr>
          <w:rFonts w:ascii="Calibri" w:eastAsia="Calibri" w:hAnsi="Calibri" w:cs="Calibri"/>
          <w:lang w:eastAsia="nl-NL"/>
        </w:rPr>
        <w:t xml:space="preserve"> met de andere arts</w:t>
      </w:r>
      <w:r w:rsidRPr="00D91944">
        <w:rPr>
          <w:rFonts w:ascii="Calibri" w:eastAsia="Calibri" w:hAnsi="Calibri" w:cs="Calibri"/>
          <w:lang w:eastAsia="nl-NL"/>
        </w:rPr>
        <w:t xml:space="preserve"> is mediation tussen klaagster en haar werkgever voorgesteld.</w:t>
      </w:r>
    </w:p>
    <w:p w14:paraId="2B161634" w14:textId="77777777" w:rsidR="00D91944" w:rsidRPr="00D91944" w:rsidRDefault="00D91944" w:rsidP="00D91944">
      <w:pPr>
        <w:widowControl w:val="0"/>
        <w:spacing w:after="0" w:line="264" w:lineRule="auto"/>
        <w:rPr>
          <w:rFonts w:ascii="Calibri" w:eastAsia="Calibri" w:hAnsi="Calibri" w:cs="Calibri"/>
          <w:lang w:eastAsia="nl-NL"/>
        </w:rPr>
      </w:pPr>
    </w:p>
    <w:p w14:paraId="095E824A" w14:textId="77777777" w:rsidR="00D91944" w:rsidRPr="00D91944" w:rsidRDefault="00D91944" w:rsidP="00D91944">
      <w:pPr>
        <w:widowControl w:val="0"/>
        <w:spacing w:after="0" w:line="264" w:lineRule="auto"/>
        <w:rPr>
          <w:rFonts w:ascii="Calibri" w:eastAsia="Calibri" w:hAnsi="Calibri" w:cs="Calibri"/>
          <w:b/>
          <w:lang w:eastAsia="nl-NL"/>
        </w:rPr>
      </w:pPr>
      <w:r w:rsidRPr="00D91944">
        <w:rPr>
          <w:rFonts w:ascii="Calibri" w:eastAsia="Calibri" w:hAnsi="Calibri" w:cs="Calibri"/>
          <w:b/>
          <w:lang w:eastAsia="nl-NL"/>
        </w:rPr>
        <w:t>Klachten</w:t>
      </w:r>
    </w:p>
    <w:p w14:paraId="1AB2460B" w14:textId="627C26AB" w:rsidR="00D91944" w:rsidRPr="00D91944" w:rsidRDefault="00D91944" w:rsidP="00CB30BE">
      <w:pPr>
        <w:widowControl w:val="0"/>
        <w:spacing w:after="0" w:line="264" w:lineRule="auto"/>
        <w:ind w:hanging="284"/>
        <w:rPr>
          <w:rFonts w:ascii="Calibri" w:eastAsia="Calibri" w:hAnsi="Calibri" w:cs="Calibri"/>
          <w:lang w:eastAsia="nl-NL"/>
        </w:rPr>
      </w:pPr>
      <w:r w:rsidRPr="00D91944">
        <w:rPr>
          <w:rFonts w:ascii="Calibri" w:eastAsia="Calibri" w:hAnsi="Calibri" w:cs="Calibri"/>
          <w:lang w:eastAsia="nl-NL"/>
        </w:rPr>
        <w:tab/>
        <w:t xml:space="preserve">De klachten van klaagster richten zich tegen de arbo-arts, de bedrijfsarts, </w:t>
      </w:r>
      <w:r w:rsidR="00D3510B">
        <w:rPr>
          <w:rFonts w:ascii="Calibri" w:eastAsia="Calibri" w:hAnsi="Calibri" w:cs="Calibri"/>
          <w:lang w:eastAsia="nl-NL"/>
        </w:rPr>
        <w:t xml:space="preserve">de </w:t>
      </w:r>
      <w:r w:rsidRPr="00D91944">
        <w:rPr>
          <w:rFonts w:ascii="Calibri" w:eastAsia="Calibri" w:hAnsi="Calibri" w:cs="Calibri"/>
          <w:lang w:eastAsia="nl-NL"/>
        </w:rPr>
        <w:t xml:space="preserve">klachtenfunctionaris en tegen de organisatie in het algemeen. Aangezien </w:t>
      </w:r>
      <w:r w:rsidR="00EC50AE">
        <w:rPr>
          <w:rFonts w:ascii="Calibri" w:eastAsia="Calibri" w:hAnsi="Calibri" w:cs="Calibri"/>
          <w:lang w:eastAsia="nl-NL"/>
        </w:rPr>
        <w:t>de artsen hebben</w:t>
      </w:r>
      <w:r w:rsidRPr="00D91944">
        <w:rPr>
          <w:rFonts w:ascii="Calibri" w:eastAsia="Calibri" w:hAnsi="Calibri" w:cs="Calibri"/>
          <w:lang w:eastAsia="nl-NL"/>
        </w:rPr>
        <w:t xml:space="preserve"> gehandeld vanuit hun functie en in dienst waren bij</w:t>
      </w:r>
      <w:r w:rsidR="00EC50AE">
        <w:rPr>
          <w:rFonts w:ascii="Calibri" w:eastAsia="Calibri" w:hAnsi="Calibri" w:cs="Calibri"/>
          <w:lang w:eastAsia="nl-NL"/>
        </w:rPr>
        <w:t xml:space="preserve"> de </w:t>
      </w:r>
      <w:r w:rsidR="007D27BA">
        <w:rPr>
          <w:rFonts w:ascii="Calibri" w:eastAsia="Calibri" w:hAnsi="Calibri" w:cs="Calibri"/>
          <w:lang w:eastAsia="nl-NL"/>
        </w:rPr>
        <w:t>organisatie</w:t>
      </w:r>
      <w:r w:rsidRPr="00D91944">
        <w:rPr>
          <w:rFonts w:ascii="Calibri" w:eastAsia="Calibri" w:hAnsi="Calibri" w:cs="Calibri"/>
          <w:lang w:eastAsia="nl-NL"/>
        </w:rPr>
        <w:t xml:space="preserve">, beschouwt de geschilleninstantie alle klachten als gericht tegen </w:t>
      </w:r>
      <w:r w:rsidR="00EC50AE">
        <w:rPr>
          <w:rFonts w:ascii="Calibri" w:eastAsia="Calibri" w:hAnsi="Calibri" w:cs="Calibri"/>
          <w:lang w:eastAsia="nl-NL"/>
        </w:rPr>
        <w:t xml:space="preserve">de </w:t>
      </w:r>
      <w:r w:rsidR="00EC50AE">
        <w:rPr>
          <w:rFonts w:ascii="Calibri" w:eastAsia="Calibri" w:hAnsi="Calibri" w:cs="Calibri"/>
          <w:lang w:eastAsia="nl-NL"/>
        </w:rPr>
        <w:lastRenderedPageBreak/>
        <w:t>arbo-organisatie</w:t>
      </w:r>
    </w:p>
    <w:p w14:paraId="4435D974" w14:textId="77777777" w:rsidR="00D91944" w:rsidRPr="00D91944" w:rsidRDefault="00D91944" w:rsidP="00D91944">
      <w:pPr>
        <w:spacing w:after="0" w:line="264" w:lineRule="auto"/>
        <w:ind w:hanging="284"/>
        <w:rPr>
          <w:rFonts w:ascii="Calibri" w:eastAsia="Calibri" w:hAnsi="Calibri" w:cs="Calibri"/>
          <w:lang w:eastAsia="nl-NL"/>
        </w:rPr>
      </w:pPr>
      <w:r w:rsidRPr="00D91944">
        <w:rPr>
          <w:rFonts w:ascii="Calibri" w:eastAsia="Calibri" w:hAnsi="Calibri" w:cs="Calibri"/>
          <w:lang w:eastAsia="nl-NL"/>
        </w:rPr>
        <w:tab/>
      </w:r>
    </w:p>
    <w:p w14:paraId="6C8DBE97" w14:textId="00E725C9" w:rsidR="00A81575" w:rsidRDefault="00D91944" w:rsidP="00A81575">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lang w:eastAsia="nl-NL"/>
        </w:rPr>
        <w:t>Klaagster heeft - kort en zakelijk weergegeven - klachten geformuleerd</w:t>
      </w:r>
      <w:r w:rsidR="00885A84">
        <w:rPr>
          <w:rFonts w:ascii="Calibri" w:eastAsia="Calibri" w:hAnsi="Calibri" w:cs="Calibri"/>
          <w:lang w:eastAsia="nl-NL"/>
        </w:rPr>
        <w:t xml:space="preserve"> ten aanzien van de administratieve </w:t>
      </w:r>
      <w:r w:rsidR="00E11BB5">
        <w:rPr>
          <w:rFonts w:ascii="Calibri" w:eastAsia="Calibri" w:hAnsi="Calibri" w:cs="Calibri"/>
          <w:lang w:eastAsia="nl-NL"/>
        </w:rPr>
        <w:t xml:space="preserve">gang van zaken van </w:t>
      </w:r>
      <w:r w:rsidR="00E776A6">
        <w:rPr>
          <w:rFonts w:ascii="Calibri" w:eastAsia="Calibri" w:hAnsi="Calibri" w:cs="Calibri"/>
          <w:lang w:eastAsia="nl-NL"/>
        </w:rPr>
        <w:t>beklaagde</w:t>
      </w:r>
      <w:r w:rsidR="00E11BB5">
        <w:rPr>
          <w:rFonts w:ascii="Calibri" w:eastAsia="Calibri" w:hAnsi="Calibri" w:cs="Calibri"/>
          <w:lang w:eastAsia="nl-NL"/>
        </w:rPr>
        <w:t xml:space="preserve"> en over de totstandkoming en de inhoud van het advies dat door de </w:t>
      </w:r>
      <w:r w:rsidR="00431736">
        <w:rPr>
          <w:rFonts w:ascii="Calibri" w:eastAsia="Calibri" w:hAnsi="Calibri" w:cs="Calibri"/>
          <w:lang w:eastAsia="nl-NL"/>
        </w:rPr>
        <w:t>beklaagde</w:t>
      </w:r>
      <w:r w:rsidR="00E11BB5">
        <w:rPr>
          <w:rFonts w:ascii="Calibri" w:eastAsia="Calibri" w:hAnsi="Calibri" w:cs="Calibri"/>
          <w:lang w:eastAsia="nl-NL"/>
        </w:rPr>
        <w:t xml:space="preserve"> is gegeven.</w:t>
      </w:r>
      <w:r w:rsidR="00E776A6">
        <w:rPr>
          <w:rFonts w:ascii="Calibri" w:eastAsia="Calibri" w:hAnsi="Calibri" w:cs="Calibri"/>
          <w:lang w:eastAsia="nl-NL"/>
        </w:rPr>
        <w:t xml:space="preserve"> </w:t>
      </w:r>
      <w:r w:rsidR="00A81575" w:rsidRPr="00D91944">
        <w:rPr>
          <w:rFonts w:ascii="Calibri" w:eastAsia="Calibri" w:hAnsi="Calibri" w:cs="Calibri"/>
          <w:color w:val="000000"/>
          <w:lang w:eastAsia="nl-NL"/>
        </w:rPr>
        <w:t xml:space="preserve">De gemaakte fouten </w:t>
      </w:r>
      <w:r w:rsidR="00A34119">
        <w:rPr>
          <w:rFonts w:ascii="Calibri" w:eastAsia="Calibri" w:hAnsi="Calibri" w:cs="Calibri"/>
          <w:color w:val="000000"/>
          <w:lang w:eastAsia="nl-NL"/>
        </w:rPr>
        <w:t xml:space="preserve">in de administratieve gang van zaken </w:t>
      </w:r>
      <w:r w:rsidR="00A81575" w:rsidRPr="00D91944">
        <w:rPr>
          <w:rFonts w:ascii="Calibri" w:eastAsia="Calibri" w:hAnsi="Calibri" w:cs="Calibri"/>
          <w:color w:val="000000"/>
          <w:lang w:eastAsia="nl-NL"/>
        </w:rPr>
        <w:t>stapelden zich op, en hebben haar angst- en spanningsklachten onnodig verergerd, aldus klaagster.</w:t>
      </w:r>
    </w:p>
    <w:p w14:paraId="1B7B2D41" w14:textId="14D59CB8" w:rsidR="00E776A6" w:rsidRDefault="00E776A6" w:rsidP="00E776A6">
      <w:pPr>
        <w:pBdr>
          <w:top w:val="nil"/>
          <w:left w:val="nil"/>
          <w:bottom w:val="nil"/>
          <w:right w:val="nil"/>
          <w:between w:val="nil"/>
        </w:pBdr>
        <w:spacing w:after="0" w:line="240" w:lineRule="auto"/>
        <w:rPr>
          <w:rFonts w:ascii="Calibri" w:eastAsia="Calibri" w:hAnsi="Calibri" w:cs="Calibri"/>
          <w:color w:val="000000"/>
          <w:lang w:eastAsia="nl-NL"/>
        </w:rPr>
      </w:pPr>
    </w:p>
    <w:p w14:paraId="6097959B" w14:textId="63ACADC8" w:rsidR="00FB2B46" w:rsidRPr="00FB2B46" w:rsidRDefault="00FB2B46" w:rsidP="00E776A6">
      <w:pPr>
        <w:pBdr>
          <w:top w:val="nil"/>
          <w:left w:val="nil"/>
          <w:bottom w:val="nil"/>
          <w:right w:val="nil"/>
          <w:between w:val="nil"/>
        </w:pBdr>
        <w:spacing w:after="0" w:line="240" w:lineRule="auto"/>
        <w:rPr>
          <w:rFonts w:ascii="Calibri" w:eastAsia="Calibri" w:hAnsi="Calibri" w:cs="Calibri"/>
          <w:b/>
          <w:bCs/>
          <w:color w:val="000000"/>
          <w:lang w:eastAsia="nl-NL"/>
        </w:rPr>
      </w:pPr>
      <w:r w:rsidRPr="00FB2B46">
        <w:rPr>
          <w:rFonts w:ascii="Calibri" w:eastAsia="Calibri" w:hAnsi="Calibri" w:cs="Calibri"/>
          <w:b/>
          <w:bCs/>
          <w:color w:val="000000"/>
          <w:lang w:eastAsia="nl-NL"/>
        </w:rPr>
        <w:t>Beoordeling geschilleninstantie</w:t>
      </w:r>
    </w:p>
    <w:p w14:paraId="0FA8685B" w14:textId="77777777" w:rsidR="00404DFB" w:rsidRPr="00D91944" w:rsidRDefault="00404DFB"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7A3D27C6" w14:textId="044E2A0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Klaagster heeft gesteld dat contact tussen de </w:t>
      </w:r>
      <w:r w:rsidR="00A34119">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en de werkgever voorafgaand aan een – door de werknemer zelf aangevraagd – preventief consult niet normaal is. Hierdoor was de </w:t>
      </w:r>
      <w:r w:rsidR="00024999">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niet meer in staat om onafhankelijk en onbevooroordeeld het gesprek met klaagster te voeren. </w:t>
      </w:r>
    </w:p>
    <w:p w14:paraId="172BD723"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11757071" w14:textId="0FDA0890" w:rsid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Beklaagde heeft betwist dat het betreffende contact van invloed is geweest op het oordeel van </w:t>
      </w:r>
      <w:r w:rsidR="00024999">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Volgens beklaagde is gebruikelijk dat de arbo-arts van de werkgever verneemt wat de mogelijkheden zijn in de organisatie, zodat de arts de gezondheidskundige vraagstukken in verband met de arbeid zo goed mogelijk kan beantwoorden. </w:t>
      </w:r>
    </w:p>
    <w:p w14:paraId="5918A880" w14:textId="77777777" w:rsidR="00DE2F0C" w:rsidRPr="00D91944" w:rsidRDefault="00DE2F0C"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61676927" w14:textId="30D70AA4"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De geschilleninstantie overweegt als volgt. Niet in geschil is dat voorafgaand aan het preventief consult contact heeft plaatsgevonden tussen de arts en de leidinggevende van klaagster. Het enkele feit dat dit contact er is geweest, kan naar het oordeel van de geschilleninstantie echter niet als onrechtmatig worden aangemerkt. Dergelijk contact is niet ongebruikelijk, ook niet in het geval van een preventief consult. Dat de </w:t>
      </w:r>
      <w:r w:rsidR="005C64FF">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door dit contact bevooroordeeld is geraakt en niet meer onafhankelijk kon adviseren, is niet gebleken. </w:t>
      </w:r>
    </w:p>
    <w:p w14:paraId="5739EFA8"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64ABEED9" w14:textId="5B9DF226" w:rsidR="00D91944" w:rsidRPr="00BA3037" w:rsidRDefault="00D91944" w:rsidP="00D91944">
      <w:pPr>
        <w:pBdr>
          <w:top w:val="nil"/>
          <w:left w:val="nil"/>
          <w:bottom w:val="nil"/>
          <w:right w:val="nil"/>
          <w:between w:val="nil"/>
        </w:pBdr>
        <w:spacing w:after="0" w:line="240" w:lineRule="auto"/>
        <w:rPr>
          <w:rFonts w:ascii="Calibri" w:eastAsia="Calibri" w:hAnsi="Calibri" w:cs="Calibri"/>
          <w:b/>
          <w:bCs/>
          <w:color w:val="000000"/>
          <w:lang w:eastAsia="nl-NL"/>
        </w:rPr>
      </w:pPr>
      <w:r w:rsidRPr="00BA3037">
        <w:rPr>
          <w:rFonts w:ascii="Calibri" w:eastAsia="Calibri" w:hAnsi="Calibri" w:cs="Calibri"/>
          <w:b/>
          <w:bCs/>
          <w:color w:val="000000"/>
          <w:lang w:eastAsia="nl-NL"/>
        </w:rPr>
        <w:t xml:space="preserve">Dit betekent </w:t>
      </w:r>
      <w:r w:rsidR="001B6C37" w:rsidRPr="00BA3037">
        <w:rPr>
          <w:rFonts w:ascii="Calibri" w:eastAsia="Calibri" w:hAnsi="Calibri" w:cs="Calibri"/>
          <w:b/>
          <w:bCs/>
          <w:color w:val="000000"/>
          <w:lang w:eastAsia="nl-NL"/>
        </w:rPr>
        <w:t>dat deze klacht</w:t>
      </w:r>
      <w:r w:rsidRPr="00BA3037">
        <w:rPr>
          <w:rFonts w:ascii="Calibri" w:eastAsia="Calibri" w:hAnsi="Calibri" w:cs="Calibri"/>
          <w:b/>
          <w:bCs/>
          <w:color w:val="000000"/>
          <w:lang w:eastAsia="nl-NL"/>
        </w:rPr>
        <w:t xml:space="preserve"> ongegrond wordt verklaard.</w:t>
      </w:r>
    </w:p>
    <w:p w14:paraId="32F6ED79" w14:textId="67866FF5" w:rsid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252DAA46" w14:textId="216F60DB" w:rsidR="00D91944" w:rsidRDefault="00D91944" w:rsidP="000C2035">
      <w:pP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Klaagster heeft gesteld dat het advies van de </w:t>
      </w:r>
      <w:r w:rsidR="00FC7352">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onjuist was, omdat daarin - ten onrechte - ruimte is gelaten aan de werkgever om klaagster op te dragen haar oorspronkelijke werkzaamheden te hervatten. Klaagster behoort als gevolg van haar slecht ingestelde diabetes en haar angstklachten tot een risicogroep. Daarom had zij volgens de RIVM-richtlijn moeten worden vrijgesteld van werkzaamheden en was de werkgever verplicht om vervangend werk aan te bieden. </w:t>
      </w:r>
    </w:p>
    <w:p w14:paraId="57CEE13A" w14:textId="77777777" w:rsidR="000C2035" w:rsidRPr="00D91944" w:rsidRDefault="000C2035" w:rsidP="000C2035">
      <w:pPr>
        <w:spacing w:after="0" w:line="240" w:lineRule="auto"/>
        <w:rPr>
          <w:rFonts w:ascii="Calibri" w:eastAsia="Times New Roman" w:hAnsi="Calibri" w:cs="Calibri"/>
          <w:i/>
          <w:color w:val="353535"/>
          <w:sz w:val="16"/>
          <w:szCs w:val="16"/>
          <w:lang w:eastAsia="nl-NL"/>
        </w:rPr>
      </w:pPr>
    </w:p>
    <w:p w14:paraId="6C7FAE05" w14:textId="019508AA" w:rsid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Beklaagde heeft weersproken dat het advies onjuist was. Daartoe heeft zij aangevoerd dat </w:t>
      </w:r>
      <w:r w:rsidR="00CC0FB8">
        <w:rPr>
          <w:rFonts w:ascii="Calibri" w:eastAsia="Calibri" w:hAnsi="Calibri" w:cs="Calibri"/>
          <w:color w:val="000000"/>
          <w:lang w:eastAsia="nl-NL"/>
        </w:rPr>
        <w:t>ze</w:t>
      </w:r>
      <w:r w:rsidRPr="00D91944">
        <w:rPr>
          <w:rFonts w:ascii="Calibri" w:eastAsia="Calibri" w:hAnsi="Calibri" w:cs="Calibri"/>
          <w:color w:val="000000"/>
          <w:lang w:eastAsia="nl-NL"/>
        </w:rPr>
        <w:t xml:space="preserve"> contact heeft gezocht met de huisarts van klaagster</w:t>
      </w:r>
      <w:r w:rsidR="006433DB">
        <w:rPr>
          <w:rFonts w:ascii="Calibri" w:eastAsia="Calibri" w:hAnsi="Calibri" w:cs="Calibri"/>
          <w:color w:val="000000"/>
          <w:lang w:eastAsia="nl-NL"/>
        </w:rPr>
        <w:t xml:space="preserve">. </w:t>
      </w:r>
      <w:r w:rsidRPr="00D91944">
        <w:rPr>
          <w:rFonts w:ascii="Calibri" w:eastAsia="Calibri" w:hAnsi="Calibri" w:cs="Calibri"/>
          <w:color w:val="000000"/>
          <w:lang w:eastAsia="nl-NL"/>
        </w:rPr>
        <w:t xml:space="preserve">De huisarts was van mening dat klaagster behoort tot de risicogroep, dat klaagster bang was en dat er druk op haar werd uitgeoefend door de werkgever. Zowel de huisarts als de </w:t>
      </w:r>
      <w:r w:rsidR="00CC0FB8">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vermoedden op dat moment echter geen angststoornis. Klaagster was op dat moment ook niet arbeidsongeschikt. De </w:t>
      </w:r>
      <w:r w:rsidR="00FC664A">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heeft klaagster weliswaar aangemerkt als behorend tot een risicogroep, maar dat brengt niet mee dat de bedrijfsarts op basis daarvan dient te oordelen dat de werknemer moet worden vrijgesteld van werkzaamheden. </w:t>
      </w:r>
    </w:p>
    <w:p w14:paraId="553442CC" w14:textId="77777777" w:rsidR="008B3D60" w:rsidRPr="00D91944" w:rsidRDefault="008B3D60"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7943DE6A" w14:textId="2385DEFB"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De geschilleninstantie overweegt als volgt. Klaagster lijkt te veronderstellen dat zij door de </w:t>
      </w:r>
      <w:r w:rsidR="00FC664A">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niet als behorend tot een risicogroep is aangemerkt. Naar het oordeel van de geschilleninstantie blijkt echter uit het advies dat de </w:t>
      </w:r>
      <w:r w:rsidR="005B2027">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haar wel degelijk heeft aangemerkt als behorend tot de risicogroep, omdat zij primair heeft geadviseerd dat het de voorkeur heeft dat klaagster haar huidige</w:t>
      </w:r>
      <w:r w:rsidR="00737CC9">
        <w:rPr>
          <w:rFonts w:ascii="Calibri" w:eastAsia="Calibri" w:hAnsi="Calibri" w:cs="Calibri"/>
          <w:color w:val="000000"/>
          <w:lang w:eastAsia="nl-NL"/>
        </w:rPr>
        <w:t xml:space="preserve"> (aangepaste)</w:t>
      </w:r>
      <w:r w:rsidRPr="00D91944">
        <w:rPr>
          <w:rFonts w:ascii="Calibri" w:eastAsia="Calibri" w:hAnsi="Calibri" w:cs="Calibri"/>
          <w:color w:val="000000"/>
          <w:lang w:eastAsia="nl-NL"/>
        </w:rPr>
        <w:t xml:space="preserve"> werkzaamheden voortzet. </w:t>
      </w:r>
    </w:p>
    <w:p w14:paraId="3BB88F4E" w14:textId="05C07196"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De vraag is of de </w:t>
      </w:r>
      <w:r w:rsidR="005B2027">
        <w:rPr>
          <w:rFonts w:ascii="Calibri" w:eastAsia="Calibri" w:hAnsi="Calibri" w:cs="Calibri"/>
          <w:color w:val="000000"/>
          <w:lang w:eastAsia="nl-NL"/>
        </w:rPr>
        <w:t>beklaagde</w:t>
      </w:r>
      <w:r w:rsidRPr="00D91944">
        <w:rPr>
          <w:rFonts w:ascii="Calibri" w:eastAsia="Calibri" w:hAnsi="Calibri" w:cs="Calibri"/>
          <w:color w:val="000000"/>
          <w:lang w:eastAsia="nl-NL"/>
        </w:rPr>
        <w:t xml:space="preserve"> op basis van die kwalificatie en de RIVM-richtlijn had moeten adviseren dat klaagster wordt vrijgesteld van haar werkzaamheden. Naar het oordeel van de geschilleninstantie is dat niet het geval. </w:t>
      </w:r>
    </w:p>
    <w:p w14:paraId="6CA78805"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721A12E3" w14:textId="0397CDE1" w:rsidR="00D91944" w:rsidRPr="00BA3037" w:rsidRDefault="00BA3037" w:rsidP="00D91944">
      <w:pPr>
        <w:pBdr>
          <w:top w:val="nil"/>
          <w:left w:val="nil"/>
          <w:bottom w:val="nil"/>
          <w:right w:val="nil"/>
          <w:between w:val="nil"/>
        </w:pBdr>
        <w:spacing w:after="0" w:line="240" w:lineRule="auto"/>
        <w:rPr>
          <w:rFonts w:ascii="Calibri" w:eastAsia="Calibri" w:hAnsi="Calibri" w:cs="Calibri"/>
          <w:b/>
          <w:bCs/>
          <w:color w:val="000000"/>
          <w:lang w:eastAsia="nl-NL"/>
        </w:rPr>
      </w:pPr>
      <w:r w:rsidRPr="00BA3037">
        <w:rPr>
          <w:rFonts w:ascii="Calibri" w:eastAsia="Calibri" w:hAnsi="Calibri" w:cs="Calibri"/>
          <w:b/>
          <w:bCs/>
          <w:color w:val="000000"/>
          <w:lang w:eastAsia="nl-NL"/>
        </w:rPr>
        <w:t>Deze klacht wordt</w:t>
      </w:r>
      <w:r w:rsidR="00D91944" w:rsidRPr="00BA3037">
        <w:rPr>
          <w:rFonts w:ascii="Calibri" w:eastAsia="Calibri" w:hAnsi="Calibri" w:cs="Calibri"/>
          <w:b/>
          <w:bCs/>
          <w:color w:val="000000"/>
          <w:lang w:eastAsia="nl-NL"/>
        </w:rPr>
        <w:t xml:space="preserve"> eveneens ongegrond verklaard.</w:t>
      </w:r>
    </w:p>
    <w:p w14:paraId="044BDC5C"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64EA8B7A" w14:textId="573D2376"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r w:rsidRPr="00D91944">
        <w:rPr>
          <w:rFonts w:ascii="Calibri" w:eastAsia="Calibri" w:hAnsi="Calibri" w:cs="Calibri"/>
          <w:color w:val="000000"/>
          <w:lang w:eastAsia="nl-NL"/>
        </w:rPr>
        <w:t xml:space="preserve">Beklaagde heeft gesteld dat </w:t>
      </w:r>
      <w:r w:rsidRPr="00D91944">
        <w:rPr>
          <w:rFonts w:ascii="Calibri" w:eastAsia="Calibri" w:hAnsi="Calibri" w:cs="Calibri"/>
          <w:lang w:eastAsia="nl-NL"/>
        </w:rPr>
        <w:t xml:space="preserve">de arts, in strijd met de gemaakte afspraak, heeft nagelaten haar terugkoppeling van </w:t>
      </w:r>
      <w:r w:rsidR="00EB04AA">
        <w:rPr>
          <w:rFonts w:ascii="Calibri" w:eastAsia="Calibri" w:hAnsi="Calibri" w:cs="Calibri"/>
          <w:lang w:eastAsia="nl-NL"/>
        </w:rPr>
        <w:t>het preventief consult</w:t>
      </w:r>
      <w:r w:rsidRPr="00D91944">
        <w:rPr>
          <w:rFonts w:ascii="Calibri" w:eastAsia="Calibri" w:hAnsi="Calibri" w:cs="Calibri"/>
          <w:lang w:eastAsia="nl-NL"/>
        </w:rPr>
        <w:t xml:space="preserve"> met klaagster te bespreken, alvorens deze definitief per e-mail aan klaagster te sturen.</w:t>
      </w:r>
    </w:p>
    <w:p w14:paraId="14F5BFBC"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p>
    <w:p w14:paraId="32C93ECD"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r w:rsidRPr="00D91944">
        <w:rPr>
          <w:rFonts w:ascii="Calibri" w:eastAsia="Calibri" w:hAnsi="Calibri" w:cs="Calibri"/>
          <w:lang w:eastAsia="nl-NL"/>
        </w:rPr>
        <w:t>Beklaagde heeft betwist dat de arts dit heeft nagelaten. Volgens beklaagde heeft de arts in haar verslaglegging genoteerd dat zij wel degelijk de terugkoppeling heeft voorgelegd aan klaagster.</w:t>
      </w:r>
    </w:p>
    <w:p w14:paraId="6D7B1E74"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p>
    <w:p w14:paraId="32AB9EB9" w14:textId="093A1B0D"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r w:rsidRPr="00D91944">
        <w:rPr>
          <w:rFonts w:ascii="Calibri" w:eastAsia="Calibri" w:hAnsi="Calibri" w:cs="Calibri"/>
          <w:lang w:eastAsia="nl-NL"/>
        </w:rPr>
        <w:t xml:space="preserve">De geschilleninstantie stelt voorop dat het een preventief consult betreft, dat niet met formaliteiten is omgeven. Een terugkoppeling (en bespreking van die terugkoppeling) was dus ook niet vereist. </w:t>
      </w:r>
    </w:p>
    <w:p w14:paraId="188BB7B9" w14:textId="77777777" w:rsidR="00A85A52" w:rsidRDefault="00A85A52" w:rsidP="00D91944">
      <w:pPr>
        <w:pBdr>
          <w:top w:val="nil"/>
          <w:left w:val="nil"/>
          <w:bottom w:val="nil"/>
          <w:right w:val="nil"/>
          <w:between w:val="nil"/>
        </w:pBdr>
        <w:spacing w:after="0" w:line="240" w:lineRule="auto"/>
        <w:rPr>
          <w:rFonts w:ascii="Calibri" w:eastAsia="Calibri" w:hAnsi="Calibri" w:cs="Calibri"/>
          <w:lang w:eastAsia="nl-NL"/>
        </w:rPr>
      </w:pPr>
    </w:p>
    <w:p w14:paraId="7CF4E5C9" w14:textId="564A7A97" w:rsidR="00D91944" w:rsidRPr="00A85A52" w:rsidRDefault="00D91944" w:rsidP="00D91944">
      <w:pPr>
        <w:pBdr>
          <w:top w:val="nil"/>
          <w:left w:val="nil"/>
          <w:bottom w:val="nil"/>
          <w:right w:val="nil"/>
          <w:between w:val="nil"/>
        </w:pBdr>
        <w:spacing w:after="0" w:line="240" w:lineRule="auto"/>
        <w:rPr>
          <w:rFonts w:ascii="Calibri" w:eastAsia="Calibri" w:hAnsi="Calibri" w:cs="Calibri"/>
          <w:b/>
          <w:bCs/>
          <w:lang w:eastAsia="nl-NL"/>
        </w:rPr>
      </w:pPr>
      <w:r w:rsidRPr="00A85A52">
        <w:rPr>
          <w:rFonts w:ascii="Calibri" w:eastAsia="Calibri" w:hAnsi="Calibri" w:cs="Calibri"/>
          <w:b/>
          <w:bCs/>
          <w:lang w:eastAsia="nl-NL"/>
        </w:rPr>
        <w:t xml:space="preserve">Dit leidt ertoe dat </w:t>
      </w:r>
      <w:r w:rsidR="00A85A52" w:rsidRPr="00A85A52">
        <w:rPr>
          <w:rFonts w:ascii="Calibri" w:eastAsia="Calibri" w:hAnsi="Calibri" w:cs="Calibri"/>
          <w:b/>
          <w:bCs/>
          <w:lang w:eastAsia="nl-NL"/>
        </w:rPr>
        <w:t xml:space="preserve">ook deze </w:t>
      </w:r>
      <w:r w:rsidRPr="00A85A52">
        <w:rPr>
          <w:rFonts w:ascii="Calibri" w:eastAsia="Calibri" w:hAnsi="Calibri" w:cs="Calibri"/>
          <w:b/>
          <w:bCs/>
          <w:lang w:eastAsia="nl-NL"/>
        </w:rPr>
        <w:t xml:space="preserve">klacht ongegrond wordt verklaard. </w:t>
      </w:r>
    </w:p>
    <w:p w14:paraId="5A205444"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lang w:eastAsia="nl-NL"/>
        </w:rPr>
      </w:pPr>
    </w:p>
    <w:p w14:paraId="2ED1D498" w14:textId="6CAF0BB4" w:rsidR="00D91944" w:rsidRPr="00D91944" w:rsidRDefault="00707BE6" w:rsidP="00D91944">
      <w:pPr>
        <w:pBdr>
          <w:top w:val="nil"/>
          <w:left w:val="nil"/>
          <w:bottom w:val="nil"/>
          <w:right w:val="nil"/>
          <w:between w:val="nil"/>
        </w:pBdr>
        <w:spacing w:after="0" w:line="240" w:lineRule="auto"/>
        <w:rPr>
          <w:rFonts w:ascii="Calibri" w:eastAsia="Calibri" w:hAnsi="Calibri" w:cs="Calibri"/>
          <w:color w:val="000000"/>
          <w:lang w:eastAsia="nl-NL"/>
        </w:rPr>
      </w:pPr>
      <w:r>
        <w:rPr>
          <w:rFonts w:ascii="Calibri" w:eastAsia="Calibri" w:hAnsi="Calibri" w:cs="Calibri"/>
          <w:color w:val="000000"/>
          <w:lang w:eastAsia="nl-NL"/>
        </w:rPr>
        <w:t>Voorst wordt geklaagd over</w:t>
      </w:r>
      <w:r w:rsidR="00D91944" w:rsidRPr="00D91944">
        <w:rPr>
          <w:rFonts w:ascii="Calibri" w:eastAsia="Calibri" w:hAnsi="Calibri" w:cs="Calibri"/>
          <w:color w:val="000000"/>
          <w:lang w:eastAsia="nl-NL"/>
        </w:rPr>
        <w:t xml:space="preserve"> de administratieve gang van zaken. Door beklaagde is erkend dat ten onrechte gebruik is gemaakt van standaardbrieven die uitgingen van een situatie van arbeidsongeschiktheid. Deze waren dus niet van toepassing op de situatie van klaagster. </w:t>
      </w:r>
    </w:p>
    <w:p w14:paraId="2690C2E6" w14:textId="77777777" w:rsidR="00D2467F" w:rsidRDefault="00D2467F"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54210A17" w14:textId="1A91A688" w:rsidR="00D91944" w:rsidRPr="00D2467F" w:rsidRDefault="00D2467F" w:rsidP="00D91944">
      <w:pPr>
        <w:pBdr>
          <w:top w:val="nil"/>
          <w:left w:val="nil"/>
          <w:bottom w:val="nil"/>
          <w:right w:val="nil"/>
          <w:between w:val="nil"/>
        </w:pBdr>
        <w:spacing w:after="0" w:line="240" w:lineRule="auto"/>
        <w:rPr>
          <w:rFonts w:ascii="Calibri" w:eastAsia="Calibri" w:hAnsi="Calibri" w:cs="Calibri"/>
          <w:b/>
          <w:bCs/>
          <w:color w:val="000000"/>
          <w:lang w:eastAsia="nl-NL"/>
        </w:rPr>
      </w:pPr>
      <w:r w:rsidRPr="00D2467F">
        <w:rPr>
          <w:rFonts w:ascii="Calibri" w:eastAsia="Calibri" w:hAnsi="Calibri" w:cs="Calibri"/>
          <w:b/>
          <w:bCs/>
          <w:color w:val="000000"/>
          <w:lang w:eastAsia="nl-NL"/>
        </w:rPr>
        <w:t>Deze klachten worden</w:t>
      </w:r>
      <w:r w:rsidR="00D91944" w:rsidRPr="00D2467F">
        <w:rPr>
          <w:rFonts w:ascii="Calibri" w:eastAsia="Calibri" w:hAnsi="Calibri" w:cs="Calibri"/>
          <w:b/>
          <w:bCs/>
          <w:color w:val="000000"/>
          <w:lang w:eastAsia="nl-NL"/>
        </w:rPr>
        <w:t xml:space="preserve"> gegrond verklaart. </w:t>
      </w:r>
    </w:p>
    <w:p w14:paraId="7BE2175B" w14:textId="77777777" w:rsidR="00D91944" w:rsidRPr="00D91944" w:rsidRDefault="00D91944" w:rsidP="00D91944">
      <w:pPr>
        <w:spacing w:after="0" w:line="240" w:lineRule="auto"/>
        <w:rPr>
          <w:rFonts w:ascii="Calibri" w:eastAsia="Calibri" w:hAnsi="Calibri" w:cs="Calibri"/>
          <w:color w:val="000000"/>
          <w:lang w:eastAsia="nl-NL"/>
        </w:rPr>
      </w:pPr>
    </w:p>
    <w:p w14:paraId="78E72594" w14:textId="2D7D73FF" w:rsidR="00D91944" w:rsidRPr="00D91944" w:rsidRDefault="00D91944" w:rsidP="004A1BF1">
      <w:pPr>
        <w:spacing w:after="0" w:line="264" w:lineRule="auto"/>
        <w:rPr>
          <w:rFonts w:ascii="Calibri" w:eastAsia="Calibri" w:hAnsi="Calibri" w:cs="Calibri"/>
          <w:lang w:eastAsia="nl-NL"/>
        </w:rPr>
      </w:pPr>
      <w:r w:rsidRPr="00D91944">
        <w:rPr>
          <w:rFonts w:ascii="Calibri" w:eastAsia="Calibri" w:hAnsi="Calibri" w:cs="Calibri"/>
          <w:lang w:eastAsia="nl-NL"/>
        </w:rPr>
        <w:t xml:space="preserve">Klaagster heeft gesteld dat sprake is van belangenverstrengeling, omdat de klachtenfunctionaris van beklaagde </w:t>
      </w:r>
      <w:r w:rsidR="004A1BF1">
        <w:rPr>
          <w:rFonts w:ascii="Calibri" w:eastAsia="Calibri" w:hAnsi="Calibri" w:cs="Calibri"/>
          <w:lang w:eastAsia="nl-NL"/>
        </w:rPr>
        <w:t>ook</w:t>
      </w:r>
      <w:r w:rsidRPr="00D91944">
        <w:rPr>
          <w:rFonts w:ascii="Calibri" w:eastAsia="Calibri" w:hAnsi="Calibri" w:cs="Calibri"/>
          <w:lang w:eastAsia="nl-NL"/>
        </w:rPr>
        <w:t xml:space="preserve"> de supervisor van de arts was. </w:t>
      </w:r>
    </w:p>
    <w:p w14:paraId="5699965A" w14:textId="77777777" w:rsidR="00D91944" w:rsidRPr="00D91944" w:rsidRDefault="00D91944" w:rsidP="00D91944">
      <w:pPr>
        <w:spacing w:after="0" w:line="264" w:lineRule="auto"/>
        <w:rPr>
          <w:rFonts w:ascii="Calibri" w:eastAsia="Calibri" w:hAnsi="Calibri" w:cs="Calibri"/>
          <w:lang w:eastAsia="nl-NL"/>
        </w:rPr>
      </w:pPr>
    </w:p>
    <w:p w14:paraId="46EDF24E" w14:textId="77777777" w:rsidR="00342738" w:rsidRDefault="00D91944" w:rsidP="00D91944">
      <w:pPr>
        <w:spacing w:after="0" w:line="264" w:lineRule="auto"/>
        <w:rPr>
          <w:rFonts w:ascii="Calibri" w:eastAsia="Calibri" w:hAnsi="Calibri" w:cs="Calibri"/>
          <w:lang w:eastAsia="nl-NL"/>
        </w:rPr>
      </w:pPr>
      <w:r w:rsidRPr="00D91944">
        <w:rPr>
          <w:rFonts w:ascii="Calibri" w:eastAsia="Calibri" w:hAnsi="Calibri" w:cs="Calibri"/>
          <w:lang w:eastAsia="nl-NL"/>
        </w:rPr>
        <w:t xml:space="preserve">De geschilleninstantie vindt invoelbaar dat door deze gang van zaken het vertrouwen van klaagster in beklaagde is beschadigd. </w:t>
      </w:r>
    </w:p>
    <w:p w14:paraId="01FC73C4" w14:textId="77777777" w:rsidR="00342738" w:rsidRDefault="00342738" w:rsidP="00D91944">
      <w:pPr>
        <w:spacing w:after="0" w:line="264" w:lineRule="auto"/>
        <w:rPr>
          <w:rFonts w:ascii="Calibri" w:eastAsia="Calibri" w:hAnsi="Calibri" w:cs="Calibri"/>
          <w:lang w:eastAsia="nl-NL"/>
        </w:rPr>
      </w:pPr>
    </w:p>
    <w:p w14:paraId="5D29D0A3" w14:textId="31757453" w:rsidR="00D91944" w:rsidRPr="00342738" w:rsidRDefault="00D91944" w:rsidP="00D91944">
      <w:pPr>
        <w:spacing w:after="0" w:line="264" w:lineRule="auto"/>
        <w:rPr>
          <w:rFonts w:ascii="Calibri" w:eastAsia="Calibri" w:hAnsi="Calibri" w:cs="Calibri"/>
          <w:b/>
          <w:bCs/>
          <w:lang w:eastAsia="nl-NL"/>
        </w:rPr>
      </w:pPr>
      <w:r w:rsidRPr="00342738">
        <w:rPr>
          <w:rFonts w:ascii="Calibri" w:eastAsia="Calibri" w:hAnsi="Calibri" w:cs="Calibri"/>
          <w:b/>
          <w:bCs/>
          <w:lang w:eastAsia="nl-NL"/>
        </w:rPr>
        <w:t xml:space="preserve">De geschilleninstantie verklaart </w:t>
      </w:r>
      <w:r w:rsidR="00342738" w:rsidRPr="00342738">
        <w:rPr>
          <w:rFonts w:ascii="Calibri" w:eastAsia="Calibri" w:hAnsi="Calibri" w:cs="Calibri"/>
          <w:b/>
          <w:bCs/>
          <w:lang w:eastAsia="nl-NL"/>
        </w:rPr>
        <w:t>deze klacht</w:t>
      </w:r>
      <w:r w:rsidRPr="00342738">
        <w:rPr>
          <w:rFonts w:ascii="Calibri" w:eastAsia="Calibri" w:hAnsi="Calibri" w:cs="Calibri"/>
          <w:b/>
          <w:bCs/>
          <w:lang w:eastAsia="nl-NL"/>
        </w:rPr>
        <w:t xml:space="preserve"> gegrond. </w:t>
      </w:r>
    </w:p>
    <w:p w14:paraId="586F5919"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42B9EAD9" w14:textId="77777777" w:rsidR="00D91944" w:rsidRPr="008018BF" w:rsidRDefault="00D91944" w:rsidP="00D91944">
      <w:pPr>
        <w:pBdr>
          <w:top w:val="nil"/>
          <w:left w:val="nil"/>
          <w:bottom w:val="nil"/>
          <w:right w:val="nil"/>
          <w:between w:val="nil"/>
        </w:pBdr>
        <w:spacing w:after="0" w:line="240" w:lineRule="auto"/>
        <w:rPr>
          <w:rFonts w:ascii="Calibri" w:eastAsia="Calibri" w:hAnsi="Calibri" w:cs="Calibri"/>
          <w:b/>
          <w:bCs/>
          <w:color w:val="000000"/>
          <w:u w:val="single"/>
          <w:lang w:eastAsia="nl-NL"/>
        </w:rPr>
      </w:pPr>
      <w:r w:rsidRPr="008018BF">
        <w:rPr>
          <w:rFonts w:ascii="Calibri" w:eastAsia="Calibri" w:hAnsi="Calibri" w:cs="Calibri"/>
          <w:b/>
          <w:bCs/>
          <w:color w:val="000000"/>
          <w:u w:val="single"/>
          <w:lang w:eastAsia="nl-NL"/>
        </w:rPr>
        <w:t>Schadevergoeding</w:t>
      </w:r>
    </w:p>
    <w:p w14:paraId="71736DB5"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Klaagster heeft een schadebegroting ingebracht die betrekking heeft op inkomensderving indien de arbeidsrelatie per 1 maart 2021 wordt beëindigd en op immateriële schade. </w:t>
      </w:r>
    </w:p>
    <w:p w14:paraId="2C970251"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p w14:paraId="3840B132" w14:textId="12419FB1"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r w:rsidRPr="00D91944">
        <w:rPr>
          <w:rFonts w:ascii="Calibri" w:eastAsia="Calibri" w:hAnsi="Calibri" w:cs="Calibri"/>
          <w:color w:val="000000"/>
          <w:lang w:eastAsia="nl-NL"/>
        </w:rPr>
        <w:t xml:space="preserve">De geschilleninstantie gaat aan de schadebegroting voorbij. Op dit moment is van inkomensderving geen sprake. Niet gebleken is dat beëindiging van de arbeidsrelatie aan de orde is. Bovendien blijkt uit het vorenstaande dat een mogelijk ontslag niet te wijten is aan het handelen van beklaagde. </w:t>
      </w:r>
    </w:p>
    <w:p w14:paraId="24DAA7DA" w14:textId="77777777" w:rsidR="00D91944" w:rsidRPr="00D91944" w:rsidRDefault="00D91944" w:rsidP="00D91944">
      <w:pPr>
        <w:pBdr>
          <w:top w:val="nil"/>
          <w:left w:val="nil"/>
          <w:bottom w:val="nil"/>
          <w:right w:val="nil"/>
          <w:between w:val="nil"/>
        </w:pBdr>
        <w:spacing w:after="0" w:line="240" w:lineRule="auto"/>
        <w:rPr>
          <w:rFonts w:ascii="Calibri" w:eastAsia="Calibri" w:hAnsi="Calibri" w:cs="Calibri"/>
          <w:color w:val="000000"/>
          <w:lang w:eastAsia="nl-NL"/>
        </w:rPr>
      </w:pPr>
    </w:p>
    <w:sectPr w:rsidR="00D91944" w:rsidRPr="00D919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C333" w14:textId="77777777" w:rsidR="00353158" w:rsidRDefault="00353158" w:rsidP="0051338E">
      <w:pPr>
        <w:spacing w:after="0" w:line="240" w:lineRule="auto"/>
      </w:pPr>
      <w:r>
        <w:separator/>
      </w:r>
    </w:p>
  </w:endnote>
  <w:endnote w:type="continuationSeparator" w:id="0">
    <w:p w14:paraId="617CF35A" w14:textId="77777777" w:rsidR="00353158" w:rsidRDefault="00353158" w:rsidP="0051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77BC" w14:textId="77777777" w:rsidR="00353158" w:rsidRDefault="00353158" w:rsidP="0051338E">
      <w:pPr>
        <w:spacing w:after="0" w:line="240" w:lineRule="auto"/>
      </w:pPr>
      <w:r>
        <w:separator/>
      </w:r>
    </w:p>
  </w:footnote>
  <w:footnote w:type="continuationSeparator" w:id="0">
    <w:p w14:paraId="3ADB927D" w14:textId="77777777" w:rsidR="00353158" w:rsidRDefault="00353158" w:rsidP="0051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0F0F"/>
    <w:multiLevelType w:val="multilevel"/>
    <w:tmpl w:val="A6582A9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FED2692"/>
    <w:multiLevelType w:val="hybridMultilevel"/>
    <w:tmpl w:val="FB9C4972"/>
    <w:lvl w:ilvl="0" w:tplc="756623C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6E7E69"/>
    <w:multiLevelType w:val="hybridMultilevel"/>
    <w:tmpl w:val="297E4CE6"/>
    <w:lvl w:ilvl="0" w:tplc="712E72E4">
      <w:start w:val="1"/>
      <w:numFmt w:val="decimal"/>
      <w:lvlText w:val="%1)"/>
      <w:lvlJc w:val="left"/>
      <w:pPr>
        <w:ind w:left="356" w:hanging="360"/>
      </w:pPr>
      <w:rPr>
        <w:rFonts w:ascii="Calibri" w:eastAsia="Calibri" w:hAnsi="Calibri" w:cs="Calibri"/>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num w:numId="1" w16cid:durableId="1434285690">
    <w:abstractNumId w:val="0"/>
  </w:num>
  <w:num w:numId="2" w16cid:durableId="1779328988">
    <w:abstractNumId w:val="2"/>
  </w:num>
  <w:num w:numId="3" w16cid:durableId="117908017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6"/>
    <w:rsid w:val="00001711"/>
    <w:rsid w:val="00024999"/>
    <w:rsid w:val="00041B0B"/>
    <w:rsid w:val="00057337"/>
    <w:rsid w:val="000C2035"/>
    <w:rsid w:val="00103D6C"/>
    <w:rsid w:val="00105038"/>
    <w:rsid w:val="001213FC"/>
    <w:rsid w:val="001355B8"/>
    <w:rsid w:val="001475CD"/>
    <w:rsid w:val="001B6C37"/>
    <w:rsid w:val="001E0036"/>
    <w:rsid w:val="001E7028"/>
    <w:rsid w:val="001F0361"/>
    <w:rsid w:val="001F4B39"/>
    <w:rsid w:val="002076F0"/>
    <w:rsid w:val="00217EED"/>
    <w:rsid w:val="002345D7"/>
    <w:rsid w:val="002401C7"/>
    <w:rsid w:val="00274839"/>
    <w:rsid w:val="002865C8"/>
    <w:rsid w:val="00290F1B"/>
    <w:rsid w:val="0029688E"/>
    <w:rsid w:val="002B6DB1"/>
    <w:rsid w:val="002C0002"/>
    <w:rsid w:val="002E4A75"/>
    <w:rsid w:val="002F2585"/>
    <w:rsid w:val="00304452"/>
    <w:rsid w:val="00304EA3"/>
    <w:rsid w:val="0032164B"/>
    <w:rsid w:val="00342738"/>
    <w:rsid w:val="00342A13"/>
    <w:rsid w:val="00353158"/>
    <w:rsid w:val="00381042"/>
    <w:rsid w:val="003C017D"/>
    <w:rsid w:val="003D11A8"/>
    <w:rsid w:val="003E0579"/>
    <w:rsid w:val="00404DFB"/>
    <w:rsid w:val="00423000"/>
    <w:rsid w:val="00431736"/>
    <w:rsid w:val="004468F6"/>
    <w:rsid w:val="004477F7"/>
    <w:rsid w:val="004612B6"/>
    <w:rsid w:val="00464680"/>
    <w:rsid w:val="004714F0"/>
    <w:rsid w:val="00474EC9"/>
    <w:rsid w:val="004A1BF1"/>
    <w:rsid w:val="004D39D9"/>
    <w:rsid w:val="004D5656"/>
    <w:rsid w:val="004D723A"/>
    <w:rsid w:val="0051338E"/>
    <w:rsid w:val="00515A0B"/>
    <w:rsid w:val="005560F4"/>
    <w:rsid w:val="0056553B"/>
    <w:rsid w:val="005752A4"/>
    <w:rsid w:val="005836A5"/>
    <w:rsid w:val="00587C47"/>
    <w:rsid w:val="005911CC"/>
    <w:rsid w:val="005A461B"/>
    <w:rsid w:val="005A5FED"/>
    <w:rsid w:val="005B2027"/>
    <w:rsid w:val="005C64FF"/>
    <w:rsid w:val="005D1439"/>
    <w:rsid w:val="00612C87"/>
    <w:rsid w:val="00626817"/>
    <w:rsid w:val="006433DB"/>
    <w:rsid w:val="0069653C"/>
    <w:rsid w:val="006A4CF1"/>
    <w:rsid w:val="00707BE6"/>
    <w:rsid w:val="007216E2"/>
    <w:rsid w:val="00737CC9"/>
    <w:rsid w:val="00743F6F"/>
    <w:rsid w:val="00766167"/>
    <w:rsid w:val="00787707"/>
    <w:rsid w:val="007D27BA"/>
    <w:rsid w:val="007D56D7"/>
    <w:rsid w:val="007E5D52"/>
    <w:rsid w:val="0080004D"/>
    <w:rsid w:val="008018BF"/>
    <w:rsid w:val="00802C04"/>
    <w:rsid w:val="00837CA0"/>
    <w:rsid w:val="00861AF2"/>
    <w:rsid w:val="00870F36"/>
    <w:rsid w:val="00885A84"/>
    <w:rsid w:val="008B3D60"/>
    <w:rsid w:val="008C0E03"/>
    <w:rsid w:val="008F3219"/>
    <w:rsid w:val="009443F1"/>
    <w:rsid w:val="0094793B"/>
    <w:rsid w:val="00961A0D"/>
    <w:rsid w:val="009F311C"/>
    <w:rsid w:val="00A34119"/>
    <w:rsid w:val="00A81575"/>
    <w:rsid w:val="00A85A52"/>
    <w:rsid w:val="00AD4B73"/>
    <w:rsid w:val="00B1092F"/>
    <w:rsid w:val="00B12EBD"/>
    <w:rsid w:val="00B874FB"/>
    <w:rsid w:val="00B9601F"/>
    <w:rsid w:val="00BA3037"/>
    <w:rsid w:val="00BC52AC"/>
    <w:rsid w:val="00C37CFA"/>
    <w:rsid w:val="00CA589A"/>
    <w:rsid w:val="00CB30BE"/>
    <w:rsid w:val="00CC0FB8"/>
    <w:rsid w:val="00D153E0"/>
    <w:rsid w:val="00D16C87"/>
    <w:rsid w:val="00D2467F"/>
    <w:rsid w:val="00D3510B"/>
    <w:rsid w:val="00D50B1A"/>
    <w:rsid w:val="00D84FA9"/>
    <w:rsid w:val="00D91944"/>
    <w:rsid w:val="00DA53E9"/>
    <w:rsid w:val="00DA64C0"/>
    <w:rsid w:val="00DE2F0C"/>
    <w:rsid w:val="00E05EB3"/>
    <w:rsid w:val="00E11BB5"/>
    <w:rsid w:val="00E12152"/>
    <w:rsid w:val="00E34C2F"/>
    <w:rsid w:val="00E47A6A"/>
    <w:rsid w:val="00E776A6"/>
    <w:rsid w:val="00EA73A0"/>
    <w:rsid w:val="00EB04AA"/>
    <w:rsid w:val="00EB4308"/>
    <w:rsid w:val="00EB5AF4"/>
    <w:rsid w:val="00EC3C2F"/>
    <w:rsid w:val="00EC50AE"/>
    <w:rsid w:val="00ED2AD6"/>
    <w:rsid w:val="00ED5CDD"/>
    <w:rsid w:val="00EE58A8"/>
    <w:rsid w:val="00EF6D10"/>
    <w:rsid w:val="00F31906"/>
    <w:rsid w:val="00F3672A"/>
    <w:rsid w:val="00F457C4"/>
    <w:rsid w:val="00F8587D"/>
    <w:rsid w:val="00FA4572"/>
    <w:rsid w:val="00FB2B46"/>
    <w:rsid w:val="00FC664A"/>
    <w:rsid w:val="00FC7352"/>
    <w:rsid w:val="00FD251F"/>
    <w:rsid w:val="00FD4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601"/>
  <w15:chartTrackingRefBased/>
  <w15:docId w15:val="{2D80D595-0B6D-433F-8F88-C2236C9A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EA7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51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73A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51338E"/>
    <w:rPr>
      <w:rFonts w:asciiTheme="majorHAnsi" w:eastAsiaTheme="majorEastAsia" w:hAnsiTheme="majorHAnsi" w:cstheme="majorBidi"/>
      <w:color w:val="2F5496" w:themeColor="accent1" w:themeShade="BF"/>
      <w:sz w:val="26"/>
      <w:szCs w:val="26"/>
    </w:rPr>
  </w:style>
  <w:style w:type="numbering" w:customStyle="1" w:styleId="Geenlijst1">
    <w:name w:val="Geen lijst1"/>
    <w:next w:val="Geenlijst"/>
    <w:uiPriority w:val="99"/>
    <w:semiHidden/>
    <w:unhideWhenUsed/>
    <w:rsid w:val="0051338E"/>
  </w:style>
  <w:style w:type="paragraph" w:styleId="Eindnoottekst">
    <w:name w:val="endnote text"/>
    <w:basedOn w:val="Standaard"/>
    <w:link w:val="Eind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indnoottekstChar">
    <w:name w:val="Eindnoottekst Char"/>
    <w:basedOn w:val="Standaardalinea-lettertype"/>
    <w:link w:val="Eindnoottekst"/>
    <w:semiHidden/>
    <w:rsid w:val="0051338E"/>
    <w:rPr>
      <w:rFonts w:ascii="Courier" w:eastAsia="Times New Roman" w:hAnsi="Courier" w:cs="Times New Roman"/>
      <w:sz w:val="24"/>
      <w:szCs w:val="20"/>
      <w:lang w:val="nl" w:eastAsia="nl-NL"/>
    </w:rPr>
  </w:style>
  <w:style w:type="character" w:styleId="Eindnootmarkering">
    <w:name w:val="endnote reference"/>
    <w:semiHidden/>
    <w:rsid w:val="0051338E"/>
    <w:rPr>
      <w:vertAlign w:val="superscript"/>
    </w:rPr>
  </w:style>
  <w:style w:type="paragraph" w:styleId="Voetnoottekst">
    <w:name w:val="footnote text"/>
    <w:basedOn w:val="Standaard"/>
    <w:link w:val="Voet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VoetnoottekstChar">
    <w:name w:val="Voetnoottekst Char"/>
    <w:basedOn w:val="Standaardalinea-lettertype"/>
    <w:link w:val="Voetnoottekst"/>
    <w:semiHidden/>
    <w:rsid w:val="0051338E"/>
    <w:rPr>
      <w:rFonts w:ascii="Courier" w:eastAsia="Times New Roman" w:hAnsi="Courier" w:cs="Times New Roman"/>
      <w:sz w:val="24"/>
      <w:szCs w:val="20"/>
      <w:lang w:val="nl" w:eastAsia="nl-NL"/>
    </w:rPr>
  </w:style>
  <w:style w:type="character" w:styleId="Voetnootmarkering">
    <w:name w:val="footnote reference"/>
    <w:semiHidden/>
    <w:rsid w:val="0051338E"/>
    <w:rPr>
      <w:vertAlign w:val="superscript"/>
    </w:rPr>
  </w:style>
  <w:style w:type="paragraph" w:customStyle="1" w:styleId="inhopg1">
    <w:name w:val="inhopg 1"/>
    <w:basedOn w:val="Standaard"/>
    <w:rsid w:val="0051338E"/>
    <w:pPr>
      <w:widowControl w:val="0"/>
      <w:tabs>
        <w:tab w:val="right" w:leader="dot" w:pos="9360"/>
      </w:tabs>
      <w:suppressAutoHyphens/>
      <w:spacing w:before="480" w:after="0" w:line="240" w:lineRule="auto"/>
      <w:ind w:left="720" w:right="720" w:hanging="720"/>
    </w:pPr>
    <w:rPr>
      <w:rFonts w:ascii="Courier" w:eastAsia="Times New Roman" w:hAnsi="Courier" w:cs="Times New Roman"/>
      <w:sz w:val="24"/>
      <w:szCs w:val="20"/>
      <w:lang w:val="en-US" w:eastAsia="nl-NL"/>
    </w:rPr>
  </w:style>
  <w:style w:type="paragraph" w:customStyle="1" w:styleId="inhopg2">
    <w:name w:val="inhopg 2"/>
    <w:basedOn w:val="Standaard"/>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inhopg3">
    <w:name w:val="inhopg 3"/>
    <w:basedOn w:val="Standaard"/>
    <w:rsid w:val="0051338E"/>
    <w:pPr>
      <w:widowControl w:val="0"/>
      <w:tabs>
        <w:tab w:val="right" w:leader="dot" w:pos="9360"/>
      </w:tabs>
      <w:suppressAutoHyphens/>
      <w:spacing w:after="0" w:line="240" w:lineRule="auto"/>
      <w:ind w:left="2160" w:right="720" w:hanging="720"/>
    </w:pPr>
    <w:rPr>
      <w:rFonts w:ascii="Courier" w:eastAsia="Times New Roman" w:hAnsi="Courier" w:cs="Times New Roman"/>
      <w:sz w:val="24"/>
      <w:szCs w:val="20"/>
      <w:lang w:val="en-US" w:eastAsia="nl-NL"/>
    </w:rPr>
  </w:style>
  <w:style w:type="paragraph" w:customStyle="1" w:styleId="inhopg4">
    <w:name w:val="inhopg 4"/>
    <w:basedOn w:val="Standaard"/>
    <w:rsid w:val="0051338E"/>
    <w:pPr>
      <w:widowControl w:val="0"/>
      <w:tabs>
        <w:tab w:val="right" w:leader="dot" w:pos="9360"/>
      </w:tabs>
      <w:suppressAutoHyphens/>
      <w:spacing w:after="0" w:line="240" w:lineRule="auto"/>
      <w:ind w:left="2880" w:right="720" w:hanging="720"/>
    </w:pPr>
    <w:rPr>
      <w:rFonts w:ascii="Courier" w:eastAsia="Times New Roman" w:hAnsi="Courier" w:cs="Times New Roman"/>
      <w:sz w:val="24"/>
      <w:szCs w:val="20"/>
      <w:lang w:val="en-US" w:eastAsia="nl-NL"/>
    </w:rPr>
  </w:style>
  <w:style w:type="paragraph" w:customStyle="1" w:styleId="inhopg5">
    <w:name w:val="inhopg 5"/>
    <w:basedOn w:val="Standaard"/>
    <w:rsid w:val="0051338E"/>
    <w:pPr>
      <w:widowControl w:val="0"/>
      <w:tabs>
        <w:tab w:val="right" w:leader="dot" w:pos="9360"/>
      </w:tabs>
      <w:suppressAutoHyphens/>
      <w:spacing w:after="0" w:line="240" w:lineRule="auto"/>
      <w:ind w:left="3600" w:right="720" w:hanging="720"/>
    </w:pPr>
    <w:rPr>
      <w:rFonts w:ascii="Courier" w:eastAsia="Times New Roman" w:hAnsi="Courier" w:cs="Times New Roman"/>
      <w:sz w:val="24"/>
      <w:szCs w:val="20"/>
      <w:lang w:val="en-US" w:eastAsia="nl-NL"/>
    </w:rPr>
  </w:style>
  <w:style w:type="paragraph" w:customStyle="1" w:styleId="inhopg6">
    <w:name w:val="inhopg 6"/>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7">
    <w:name w:val="inhopg 7"/>
    <w:basedOn w:val="Standaard"/>
    <w:rsid w:val="0051338E"/>
    <w:pPr>
      <w:widowControl w:val="0"/>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8">
    <w:name w:val="inhopg 8"/>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9">
    <w:name w:val="inhopg 9"/>
    <w:basedOn w:val="Standaard"/>
    <w:rsid w:val="0051338E"/>
    <w:pPr>
      <w:widowControl w:val="0"/>
      <w:tabs>
        <w:tab w:val="right" w:leader="do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styleId="Index1">
    <w:name w:val="index 1"/>
    <w:basedOn w:val="Standaard"/>
    <w:next w:val="Standaard"/>
    <w:semiHidden/>
    <w:rsid w:val="0051338E"/>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0"/>
      <w:lang w:val="en-US" w:eastAsia="nl-NL"/>
    </w:rPr>
  </w:style>
  <w:style w:type="paragraph" w:styleId="Index2">
    <w:name w:val="index 2"/>
    <w:basedOn w:val="Standaard"/>
    <w:next w:val="Standaard"/>
    <w:semiHidden/>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bronvermelding">
    <w:name w:val="bronvermelding"/>
    <w:basedOn w:val="Standaard"/>
    <w:rsid w:val="0051338E"/>
    <w:pPr>
      <w:widowControl w:val="0"/>
      <w:tabs>
        <w:tab w:val="right" w:pos="9360"/>
      </w:tabs>
      <w:suppressAutoHyphens/>
      <w:spacing w:after="0" w:line="240" w:lineRule="auto"/>
    </w:pPr>
    <w:rPr>
      <w:rFonts w:ascii="Courier" w:eastAsia="Times New Roman" w:hAnsi="Courier" w:cs="Times New Roman"/>
      <w:sz w:val="24"/>
      <w:szCs w:val="20"/>
      <w:lang w:val="en-US" w:eastAsia="nl-NL"/>
    </w:rPr>
  </w:style>
  <w:style w:type="paragraph" w:customStyle="1" w:styleId="bijschrift">
    <w:name w:val="bijschrift"/>
    <w:basedOn w:val="Standaard"/>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quationCaption">
    <w:name w:val="_Equation Caption"/>
    <w:rsid w:val="0051338E"/>
  </w:style>
  <w:style w:type="paragraph" w:styleId="Koptekst">
    <w:name w:val="header"/>
    <w:basedOn w:val="Standaard"/>
    <w:link w:val="Kop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KoptekstChar">
    <w:name w:val="Koptekst Char"/>
    <w:basedOn w:val="Standaardalinea-lettertype"/>
    <w:link w:val="Koptekst"/>
    <w:rsid w:val="0051338E"/>
    <w:rPr>
      <w:rFonts w:ascii="Courier" w:eastAsia="Times New Roman" w:hAnsi="Courier" w:cs="Times New Roman"/>
      <w:sz w:val="24"/>
      <w:szCs w:val="20"/>
      <w:lang w:val="nl" w:eastAsia="nl-NL"/>
    </w:rPr>
  </w:style>
  <w:style w:type="paragraph" w:styleId="Voettekst">
    <w:name w:val="footer"/>
    <w:basedOn w:val="Standaard"/>
    <w:link w:val="Voet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VoettekstChar">
    <w:name w:val="Voettekst Char"/>
    <w:basedOn w:val="Standaardalinea-lettertype"/>
    <w:link w:val="Voettekst"/>
    <w:rsid w:val="0051338E"/>
    <w:rPr>
      <w:rFonts w:ascii="Courier" w:eastAsia="Times New Roman" w:hAnsi="Courier" w:cs="Times New Roman"/>
      <w:sz w:val="24"/>
      <w:szCs w:val="20"/>
      <w:lang w:val="nl" w:eastAsia="nl-NL"/>
    </w:rPr>
  </w:style>
  <w:style w:type="character" w:styleId="Regelnummer">
    <w:name w:val="line number"/>
    <w:basedOn w:val="Standaardalinea-lettertype"/>
    <w:rsid w:val="0051338E"/>
  </w:style>
  <w:style w:type="character" w:styleId="Paginanummer">
    <w:name w:val="page number"/>
    <w:basedOn w:val="Standaardalinea-lettertype"/>
    <w:rsid w:val="0051338E"/>
  </w:style>
  <w:style w:type="paragraph" w:styleId="Plattetekst">
    <w:name w:val="Body Text"/>
    <w:basedOn w:val="Standaard"/>
    <w:link w:val="PlattetekstChar"/>
    <w:rsid w:val="0051338E"/>
    <w:pPr>
      <w:widowControl w:val="0"/>
      <w:suppressLineNumbers/>
      <w:tabs>
        <w:tab w:val="left" w:pos="-1440"/>
        <w:tab w:val="left" w:pos="-720"/>
      </w:tabs>
      <w:spacing w:after="0" w:line="26" w:lineRule="atLeast"/>
      <w:jc w:val="both"/>
    </w:pPr>
    <w:rPr>
      <w:rFonts w:ascii="Times New Roman" w:eastAsia="Times New Roman" w:hAnsi="Times New Roman" w:cs="Times New Roman"/>
      <w:spacing w:val="-3"/>
      <w:szCs w:val="20"/>
      <w:lang w:eastAsia="nl-NL"/>
    </w:rPr>
  </w:style>
  <w:style w:type="character" w:customStyle="1" w:styleId="PlattetekstChar">
    <w:name w:val="Platte tekst Char"/>
    <w:basedOn w:val="Standaardalinea-lettertype"/>
    <w:link w:val="Plattetekst"/>
    <w:rsid w:val="0051338E"/>
    <w:rPr>
      <w:rFonts w:ascii="Times New Roman" w:eastAsia="Times New Roman" w:hAnsi="Times New Roman" w:cs="Times New Roman"/>
      <w:spacing w:val="-3"/>
      <w:szCs w:val="20"/>
      <w:lang w:eastAsia="nl-NL"/>
    </w:rPr>
  </w:style>
  <w:style w:type="paragraph" w:styleId="Plattetekst2">
    <w:name w:val="Body Text 2"/>
    <w:basedOn w:val="Standaard"/>
    <w:link w:val="Plattetekst2Char"/>
    <w:rsid w:val="0051338E"/>
    <w:pPr>
      <w:widowControl w:val="0"/>
      <w:suppressLineNumbers/>
      <w:spacing w:after="0" w:line="26" w:lineRule="atLeast"/>
      <w:jc w:val="both"/>
    </w:pPr>
    <w:rPr>
      <w:rFonts w:ascii="Times New Roman" w:eastAsia="Times New Roman" w:hAnsi="Times New Roman" w:cs="Times New Roman"/>
      <w:szCs w:val="20"/>
      <w:u w:val="single"/>
      <w:lang w:val="nl" w:eastAsia="nl-NL"/>
    </w:rPr>
  </w:style>
  <w:style w:type="character" w:customStyle="1" w:styleId="Plattetekst2Char">
    <w:name w:val="Platte tekst 2 Char"/>
    <w:basedOn w:val="Standaardalinea-lettertype"/>
    <w:link w:val="Plattetekst2"/>
    <w:rsid w:val="0051338E"/>
    <w:rPr>
      <w:rFonts w:ascii="Times New Roman" w:eastAsia="Times New Roman" w:hAnsi="Times New Roman" w:cs="Times New Roman"/>
      <w:szCs w:val="20"/>
      <w:u w:val="single"/>
      <w:lang w:val="nl" w:eastAsia="nl-NL"/>
    </w:rPr>
  </w:style>
  <w:style w:type="character" w:styleId="Verwijzingopmerking">
    <w:name w:val="annotation reference"/>
    <w:semiHidden/>
    <w:rsid w:val="0051338E"/>
    <w:rPr>
      <w:sz w:val="16"/>
    </w:rPr>
  </w:style>
  <w:style w:type="paragraph" w:styleId="Tekstopmerking">
    <w:name w:val="annotation text"/>
    <w:basedOn w:val="Standaard"/>
    <w:link w:val="TekstopmerkingChar"/>
    <w:semiHidden/>
    <w:rsid w:val="0051338E"/>
    <w:pPr>
      <w:widowControl w:val="0"/>
      <w:spacing w:after="0" w:line="240" w:lineRule="auto"/>
    </w:pPr>
    <w:rPr>
      <w:rFonts w:ascii="Courier" w:eastAsia="Times New Roman" w:hAnsi="Courier" w:cs="Times New Roman"/>
      <w:sz w:val="20"/>
      <w:szCs w:val="20"/>
      <w:lang w:val="nl" w:eastAsia="nl-NL"/>
    </w:rPr>
  </w:style>
  <w:style w:type="character" w:customStyle="1" w:styleId="TekstopmerkingChar">
    <w:name w:val="Tekst opmerking Char"/>
    <w:basedOn w:val="Standaardalinea-lettertype"/>
    <w:link w:val="Tekstopmerking"/>
    <w:semiHidden/>
    <w:rsid w:val="0051338E"/>
    <w:rPr>
      <w:rFonts w:ascii="Courier" w:eastAsia="Times New Roman" w:hAnsi="Courier" w:cs="Times New Roman"/>
      <w:sz w:val="20"/>
      <w:szCs w:val="20"/>
      <w:lang w:val="nl" w:eastAsia="nl-NL"/>
    </w:rPr>
  </w:style>
  <w:style w:type="paragraph" w:styleId="Plattetekstinspringen">
    <w:name w:val="Body Text Indent"/>
    <w:basedOn w:val="Standaard"/>
    <w:link w:val="PlattetekstinspringenChar"/>
    <w:rsid w:val="0051338E"/>
    <w:pPr>
      <w:widowControl w:val="0"/>
      <w:suppressLineNumbers/>
      <w:spacing w:after="0" w:line="240" w:lineRule="auto"/>
      <w:ind w:hanging="567"/>
    </w:pPr>
    <w:rPr>
      <w:rFonts w:ascii="Times New Roman" w:eastAsia="Times New Roman" w:hAnsi="Times New Roman" w:cs="Times New Roman"/>
      <w:szCs w:val="20"/>
      <w:lang w:val="nl" w:eastAsia="nl-NL"/>
    </w:rPr>
  </w:style>
  <w:style w:type="character" w:customStyle="1" w:styleId="PlattetekstinspringenChar">
    <w:name w:val="Platte tekst inspringen Char"/>
    <w:basedOn w:val="Standaardalinea-lettertype"/>
    <w:link w:val="Plattetekstinspringen"/>
    <w:rsid w:val="0051338E"/>
    <w:rPr>
      <w:rFonts w:ascii="Times New Roman" w:eastAsia="Times New Roman" w:hAnsi="Times New Roman" w:cs="Times New Roman"/>
      <w:szCs w:val="20"/>
      <w:lang w:val="nl" w:eastAsia="nl-NL"/>
    </w:rPr>
  </w:style>
  <w:style w:type="character" w:styleId="Hyperlink">
    <w:name w:val="Hyperlink"/>
    <w:rsid w:val="0051338E"/>
    <w:rPr>
      <w:color w:val="0000FF"/>
      <w:u w:val="single"/>
    </w:rPr>
  </w:style>
  <w:style w:type="paragraph" w:styleId="Onderwerpvanopmerking">
    <w:name w:val="annotation subject"/>
    <w:basedOn w:val="Tekstopmerking"/>
    <w:next w:val="Tekstopmerking"/>
    <w:link w:val="OnderwerpvanopmerkingChar"/>
    <w:rsid w:val="0051338E"/>
    <w:rPr>
      <w:b/>
      <w:bCs/>
    </w:rPr>
  </w:style>
  <w:style w:type="character" w:customStyle="1" w:styleId="OnderwerpvanopmerkingChar">
    <w:name w:val="Onderwerp van opmerking Char"/>
    <w:basedOn w:val="TekstopmerkingChar"/>
    <w:link w:val="Onderwerpvanopmerking"/>
    <w:rsid w:val="0051338E"/>
    <w:rPr>
      <w:rFonts w:ascii="Courier" w:eastAsia="Times New Roman" w:hAnsi="Courier" w:cs="Times New Roman"/>
      <w:b/>
      <w:bCs/>
      <w:sz w:val="20"/>
      <w:szCs w:val="20"/>
      <w:lang w:val="nl" w:eastAsia="nl-NL"/>
    </w:rPr>
  </w:style>
  <w:style w:type="paragraph" w:styleId="Ballontekst">
    <w:name w:val="Balloon Text"/>
    <w:basedOn w:val="Standaard"/>
    <w:link w:val="BallontekstChar"/>
    <w:rsid w:val="0051338E"/>
    <w:pPr>
      <w:widowControl w:val="0"/>
      <w:spacing w:after="0" w:line="240" w:lineRule="auto"/>
    </w:pPr>
    <w:rPr>
      <w:rFonts w:ascii="Segoe UI" w:eastAsia="Times New Roman" w:hAnsi="Segoe UI" w:cs="Segoe UI"/>
      <w:sz w:val="18"/>
      <w:szCs w:val="18"/>
      <w:lang w:val="nl" w:eastAsia="nl-NL"/>
    </w:rPr>
  </w:style>
  <w:style w:type="character" w:customStyle="1" w:styleId="BallontekstChar">
    <w:name w:val="Ballontekst Char"/>
    <w:basedOn w:val="Standaardalinea-lettertype"/>
    <w:link w:val="Ballontekst"/>
    <w:rsid w:val="0051338E"/>
    <w:rPr>
      <w:rFonts w:ascii="Segoe UI" w:eastAsia="Times New Roman" w:hAnsi="Segoe UI" w:cs="Segoe UI"/>
      <w:sz w:val="18"/>
      <w:szCs w:val="18"/>
      <w:lang w:val="nl" w:eastAsia="nl-NL"/>
    </w:rPr>
  </w:style>
  <w:style w:type="paragraph" w:styleId="Revisie">
    <w:name w:val="Revision"/>
    <w:hidden/>
    <w:uiPriority w:val="99"/>
    <w:semiHidden/>
    <w:rsid w:val="0051338E"/>
    <w:pPr>
      <w:spacing w:after="0" w:line="240" w:lineRule="auto"/>
    </w:pPr>
    <w:rPr>
      <w:rFonts w:ascii="Courier" w:eastAsia="Times New Roman" w:hAnsi="Courier" w:cs="Times New Roman"/>
      <w:sz w:val="24"/>
      <w:szCs w:val="20"/>
      <w:lang w:val="nl" w:eastAsia="nl-NL"/>
    </w:rPr>
  </w:style>
  <w:style w:type="paragraph" w:styleId="Lijstalinea">
    <w:name w:val="List Paragraph"/>
    <w:basedOn w:val="Standaard"/>
    <w:uiPriority w:val="34"/>
    <w:qFormat/>
    <w:rsid w:val="0051338E"/>
    <w:pPr>
      <w:widowControl w:val="0"/>
      <w:spacing w:after="0" w:line="240" w:lineRule="auto"/>
      <w:ind w:left="708"/>
    </w:pPr>
    <w:rPr>
      <w:rFonts w:ascii="Courier" w:eastAsia="Times New Roman" w:hAnsi="Courier" w:cs="Times New Roman"/>
      <w:sz w:val="24"/>
      <w:szCs w:val="20"/>
      <w:lang w:val="nl" w:eastAsia="nl-NL"/>
    </w:rPr>
  </w:style>
  <w:style w:type="paragraph" w:styleId="Normaalweb">
    <w:name w:val="Normal (Web)"/>
    <w:basedOn w:val="Standaard"/>
    <w:semiHidden/>
    <w:unhideWhenUsed/>
    <w:rsid w:val="0051338E"/>
    <w:pPr>
      <w:widowControl w:val="0"/>
      <w:spacing w:after="0" w:line="240" w:lineRule="auto"/>
    </w:pPr>
    <w:rPr>
      <w:rFonts w:ascii="Times New Roman" w:eastAsia="Times New Roman" w:hAnsi="Times New Roman"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17AD7-3673-4CED-A415-8B78CDA5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585D-1437-4B99-BD2C-D48C585B6E21}">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3.xml><?xml version="1.0" encoding="utf-8"?>
<ds:datastoreItem xmlns:ds="http://schemas.openxmlformats.org/officeDocument/2006/customXml" ds:itemID="{27B66FCB-B5F6-4477-9BF2-A403906E6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1225</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Femke Moerbeek | DOKh</cp:lastModifiedBy>
  <cp:revision>68</cp:revision>
  <dcterms:created xsi:type="dcterms:W3CDTF">2023-10-11T09:43:00Z</dcterms:created>
  <dcterms:modified xsi:type="dcterms:W3CDTF">2023-10-11T12:24:00Z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